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　　1.根据公文内容的性质和作用，公文可以分为通用公文和专用公文。( )</w:t>
      </w:r>
    </w:p>
    <w:p>
      <w:pPr>
        <w:pStyle w:val="2"/>
        <w:keepNext w:val="0"/>
        <w:keepLines w:val="0"/>
        <w:widowControl/>
        <w:suppressLineNumbers w:val="0"/>
      </w:pPr>
      <w:r>
        <w:t>　　【答案】×。根据公文内容的性质和作用，公文可以分为规范性文件、领导指导性文件、陈述呈请性文件、知照性文件和记录性文件;根据公文形式和作用的公务活动领域，公文可以分为通用公文和专用公文。所以题目的说法是错误的。</w:t>
      </w:r>
    </w:p>
    <w:p>
      <w:pPr>
        <w:pStyle w:val="2"/>
        <w:keepNext w:val="0"/>
        <w:keepLines w:val="0"/>
        <w:widowControl/>
        <w:suppressLineNumbers w:val="0"/>
      </w:pPr>
      <w:r>
        <w:t>　　2.生产力的发展是阶级产生的物质前提。( )</w:t>
      </w:r>
    </w:p>
    <w:p>
      <w:pPr>
        <w:pStyle w:val="2"/>
        <w:keepNext w:val="0"/>
        <w:keepLines w:val="0"/>
        <w:widowControl/>
        <w:suppressLineNumbers w:val="0"/>
      </w:pPr>
      <w:r>
        <w:t>　　【答案】×。剩余产品的出现是阶级产生的物质前提。所以题目的说法是错误的。</w:t>
      </w:r>
    </w:p>
    <w:p>
      <w:pPr>
        <w:pStyle w:val="2"/>
        <w:keepNext w:val="0"/>
        <w:keepLines w:val="0"/>
        <w:widowControl/>
        <w:suppressLineNumbers w:val="0"/>
      </w:pPr>
      <w:r>
        <w:t>　　3.对被判处有期徒刑缓刑的罪犯，由公安机关或基层组织予以考察。( )</w:t>
      </w:r>
    </w:p>
    <w:p>
      <w:pPr>
        <w:pStyle w:val="2"/>
        <w:keepNext w:val="0"/>
        <w:keepLines w:val="0"/>
        <w:widowControl/>
        <w:suppressLineNumbers w:val="0"/>
      </w:pPr>
      <w:r>
        <w:t>　　【答案】×。根据《刑法》第76条，被宣告缓刑的犯罪分子，在缓刑考验期限内，由公安机关考察，所在单位或者基层组织予以配合。所以题目的说法是错误的。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1.生产力的发展是阶级产生的物质前提。(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【答案】×。剩余产品的出现是阶级产生的物质前提。所以题目的说法是错误的。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2.对被判处有期徒刑缓刑的罪犯，由公安机关或基层组织予以考察。(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【答案】×。根据《刑法》第76条，被宣告缓刑的犯罪分子，在缓刑考验期限内，由公安机关考察，所在单位或者基层组织予以配合。所以题目的说法是错误的。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3.上级政府的主管部门无权向下一级政府作出命令、指示。(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【答案】×。上级政府的主管部门有权向下一级政府作出命令、指示。所以题目的说法是错误的。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1.世界首例珍稀( )龙凤胎在广州繁育成功，近日跟游客见面。它是国家一级保护动物，野外数量比大熊猫还少，有“猴界大熊猫”之称。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A.黑叶猴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B.猕猴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C.眼镜猴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D.金丝猴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【答案】A。世界首例珍稀黑叶猴龙凤胎在广州繁育成功，近日跟游客见面。黑叶猴是国家一级保护动物，野外数量比大熊猫还少，有“猴界大熊猫”之称。故A项正确;BCD项错误。所以答案选A。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2.天津大学海洋技术装备团队研制的长航程( )水下滑翔机，再次创造国产水下滑翔机连续工作时间最长、测量剖面最多、续航里程最远等新纪录。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A.“雄鹰”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B.“苍鹰”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C.“鸿鹄”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D.“海燕”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【答案】D。天津大学海洋技术装备团队研制的长航程“海燕”水下滑翔机，再次创造国产水下滑翔机连续工作时间最长、测量剖面最多、续航里程最远等新纪录。故D项正确;ABC项错误。所以答案选D。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3.以下对中国绘画艺术家的表述不正确的是(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A.唐代的吴道子被称为“画圣”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B.当代画家徐悲鸿最擅长画马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C.“扬州八怪”之一郑板桥擅长画竹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D.吴冠中 创作了巨幅国画《江山如此多娇》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答案】D。《江山如此多娇》是1959年9月，值新中国成立10周年，傅抱石与关山月合作的大型山水画，不是吴冠中所作，故D错误;吴道子，唐朝著名画家，被后世尊称为“画圣”，被民间画工尊为“祖师”，故A正确;徐悲鸿，被称为中国现代美术教育的奠基者，尤以奔马享名于世，代表作品《八骏图》，故B正确;郑板桥，原名郑燮，“扬州八怪”之一。其诗、书、画均旷世独立，世称“三绝”，擅画兰、竹、石、松、菊等植物，其中画竹已五十余年，成就最为突出，故C正确。所以答案选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4.中国画历史悠久，名家辈出，有许多传世佳作，下列关于国画的表述正确的是(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A.我国古代绘画常用丹砂和花青两种矿石颜料，因此又称画为“丹青”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B.国画从表现内容上分花鸟画、山水画和人物画，从表现形式上分工笔和水粉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C.文人画是中国画中重要的风格流派，《清明上河图》是其中的精品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D.六朝时期画坛三大家是顾恺之、陆探微、张僧繇，加上唐代的吴道子又称“画家四祖”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答案】D。六朝时期画坛三大家是顾恺之、陆探微、张僧繇，加上唐代的吴道子又称“画家四祖”，故D项正确。A项“花青”错误，应该是“青雘”。此外，从“花青”一名中也可以判断它应该是一种植物颜料，而非矿石颜料。B项错误，国画从表现形式上可分为工笔和写意。工笔画着重线条美，一丝不苟;写意画用笔不讲究工细，注重神态的表现和抒发作者的情趣。C项错误，张择端是宋徽宗时期的宫廷画师，因此《清明上河图》是宫廷画，而非文人画。所以答案选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5.下列关于我国宗教概况的说法，正确的是(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A.我国是多宗教的国家，宗教徒信奉的主要有佛教、道教、伊斯兰教、天主教和基督教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B.《古兰经》是佛教唯一的根本经典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C.我国四大佛教名山是五台山、普陀山、峨眉山和终南山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D.道教在我国发展的历史最悠久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答案】A。我国是多宗教的国家，宗教徒信奉的主要有佛教、道教、伊斯兰教、天主教和基督教，故A项正确。《古兰经》是伊斯兰教唯一的根本经典，它是伊斯兰教最有权威、影响最深远的一部经典，是穆斯林精神生活和物质生活的准则，故B项错误。我国四大佛教名山是五台山、普陀山、峨眉山和九华山，终南山是道教的发祥地之一，故C项错误。佛教于两汉之际由印度传入我国，道教则兴起于东汉末年，是我国土生土长的传统宗教，故D项错误。所以答案选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1.科学发展、社会和谐是发展中国特色社会主义的核心内容。(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【答案】×。解放思想、实事求是、与时俱进、求真务实是中国特色社会主义理论体系的精髓。所以题目的说法是错误的。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2.加强党的建设必须把党的执政能力建设和先进性建设作为主线。(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【答案】√。加强党的建设必须把党的执政能力建设和先进性建设作为主线。所以题目的说法是正确的。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3.科学发展观的基本要求是全面协调可持续。(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【答案】√。科学发展观，第一要务是发展，核心是以人为本，基本要求是全面协调可持续发展，根本方法是统筹兼顾。所以题目的说法是正确的。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1.下列( )的行为不构成对知识产权的侵犯。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A.甲购买正版畅销图书用于出租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B.乙购买正版杀毒软件用于出租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C.丙购买正版唱片用于出租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D.丁购买正宗专利产品用于出租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答案】AD。《著作权法》第10条规定：“……(7)出租权，即有偿许可他人临时使用电影作品和以类似摄制电影的方法创作的作品、计算机软件的权利，计算机软件不是出租的主要标的的除外……”因此，对于出租权的保护限于电影作品、以类似摄制电影的方法创作的作品、计算机软件三类。A项图书的出租不构成对知识产权的侵犯。B项杀毒软件的出租构成了侵权。该法第42条规定，录音录像制作者对其制作的录音录像制品，享有许可他人复制、发行、出租、通过信息网络向公众传播并获得报酬的权利。C项唱片的出租也构成了对知识产权的侵害。D项《专利法》中并未对出租权作出规定，故D项不构成侵权。所以答案选A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2.下列有关劳动试用期的说法，正确的是(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A.劳动合同期限3个月以上不满1年的，试用期不得超过1个月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B.劳动合同期限1年以上不满3年的，试用期不得超过2个月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C.3年以上固定期限和无固定期限的劳动合同，试用期不得超过6个月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D.必要时，同一用人单位与同一劳动者可以约定两次试用期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答案】ABC。《劳动合同法》第19条规定：“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所以答案选AB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3.甲所在单位即将分房，甲估计自己能分得一套新房，便向某公司定购了一套厨具。然而，在单位公布分房名单时，并没有甲。以下关于甲定购厨具的表述，错误的是(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A.无效行为，因为甲的意思表示不真实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B.可撤销行为，因为甲存在重大误解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C.无效行为，因为甲的行为显失公平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D.有效行为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答案】ABC。根据《合同法》的规定，可变更或者撤销的合同是：(1)因重大误解订立的，重大误解是指行为人因对行为的性质、对方当事人、标的物的品种、质量、规格和数量等发生错误认识，使行为的后果与自己的意思相悖，并造成较大损失的行为;(2)在订立合同时显失公平的，显失公平的合同是指一方当事人利用优势或对方缺乏经验，在订立合同时致使双方的权利和义务明显违反公平、等价有偿原则的合同;(3)一方以欺诈、胁迫的手段或者乘人之危，使对方在违背真实意思的情况下订立的。合同无效的情形是：(1)一方以欺诈、胁迫的手段订立合同，损害国家利益;(2)恶意串通，损害国家、集体或者第三人利益;(3)以合法形式掩盖非法目的;(4)损害社会公共利益;(5)违反法律、行政法规的强制性规定。由此可知甲订购厨具的行为是有效行为。所以答案选AB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4.通过向投资者发行股份或受益凭证募集资金，再对各类金融产品进行组合投资的金融机构是(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A.商业银行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B.投资银行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C.保险公司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D.投资基金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答案】D。投资基金是指通过向投资者发行股份或受益凭证募集资金，再以适度分散的组合方式投资于各类金融产品，为投资者以分红的方式分配收益，并从中牟取自身利润的金融组织机构，选项D正确;商业银行是银行的一种类型，职责是通过存款、贷款、汇兑、储蓄等业务，承担信用中介的金融机构，选项A错误;投资银行是与商业银行相对应的一类金融机构，主要从事证券发行、承销、交易、企业重组、兼并与收购、投资分析、风险投资、项目融资等业务的非银行金融机构，是资本市场上的主要金融中介，选项B错误。保险公司是指依保险法和公司法设立的公司法人。保险公司收取保费，将保费所得资本投资于债券、股票、贷款等资产，运用这些资产所得收入支付保单所确定的保险赔偿，选项C错误。故本题应选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5.在特定时期，我国政府为解决银行业不良资产，由政府出资专门收购和集中处置银行业不良资产的机构是(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A.中国银监会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B.金融资产管理公司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C.中国保监会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D.金融租赁公司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答案】B。金融资产管理公司是在特定时期，政府为解决银行业不良资产，由政府出资专门收购和集中处置银行业不良资产的机构，选项B正确。中国银监会与保监会为我国金融行业监管机构，选项AC错误。金融租赁公司是指经中国银行业监督管理委员会批准，以经营融资租赁业务为主的非银行金融机构，选项D错误。故本题应选B。</w:t>
      </w:r>
    </w:p>
    <w:p>
      <w:pPr>
        <w:pStyle w:val="2"/>
        <w:keepNext w:val="0"/>
        <w:keepLines w:val="0"/>
        <w:widowControl/>
        <w:suppressLineNumbers w:val="0"/>
      </w:pPr>
      <w:r>
        <w:t>　　1.十九大报告中指出，旗帜鲜明讲政治是我们党作为马克思主义政党的根本要求。( )</w:t>
      </w:r>
    </w:p>
    <w:p>
      <w:pPr>
        <w:pStyle w:val="2"/>
        <w:keepNext w:val="0"/>
        <w:keepLines w:val="0"/>
        <w:widowControl/>
        <w:suppressLineNumbers w:val="0"/>
      </w:pPr>
      <w:r>
        <w:t>　　【答案】√。旗帜鲜明讲政治是我们党作为马克思主义政党的根本要求，是共产党人最鲜明的本质特征。所以题目的说法是正确的。</w:t>
      </w:r>
    </w:p>
    <w:p>
      <w:pPr>
        <w:pStyle w:val="2"/>
        <w:keepNext w:val="0"/>
        <w:keepLines w:val="0"/>
        <w:widowControl/>
        <w:suppressLineNumbers w:val="0"/>
      </w:pPr>
      <w:r>
        <w:t>　　2.向非同一组织系统的任何机关发送的文件均属于上行文。( )</w:t>
      </w:r>
    </w:p>
    <w:p>
      <w:pPr>
        <w:pStyle w:val="2"/>
        <w:keepNext w:val="0"/>
        <w:keepLines w:val="0"/>
        <w:widowControl/>
        <w:suppressLineNumbers w:val="0"/>
      </w:pPr>
      <w:r>
        <w:t>　　【答案】×。向非同一组织系统的任何机关发送的文件均属于平行文。所以题目的说法是错误的。</w:t>
      </w:r>
    </w:p>
    <w:p>
      <w:pPr>
        <w:pStyle w:val="2"/>
        <w:keepNext w:val="0"/>
        <w:keepLines w:val="0"/>
        <w:widowControl/>
        <w:suppressLineNumbers w:val="0"/>
      </w:pPr>
      <w:r>
        <w:t>　　3.质量互变规律是唯物辩证法最根本的规律，是辩证法的实质和核心。( )</w:t>
      </w:r>
    </w:p>
    <w:p>
      <w:pPr>
        <w:pStyle w:val="2"/>
        <w:keepNext w:val="0"/>
        <w:keepLines w:val="0"/>
        <w:widowControl/>
        <w:suppressLineNumbers w:val="0"/>
      </w:pPr>
      <w:r>
        <w:t>　　【答案】×。对立统一规律是唯物辩证法最根本的规律，是辩证法的实质和核心。所以题目的说法是错误的。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1.抽象行政行为，是指国家行政机关针对不特定管理对象实施的制定法规、规章和有普遍约束力的决定、命令等行政规则的行为。下列选项中属于抽象行政行为的是(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A.某环保局发布禁止焚烧农作物秸秆的通告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B.某公安局对违反规定的网吧予以停业整顿的处罚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C.某工商局发布一个文件，取消该市一些个体户的营业执照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D.某劳动局对辖区内企业与员工间的劳动合同予以鉴证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【答案】A。解题的关键在于“不特定对象”，故A项正确。BCD项都是针对一部分特定对象所做出的行为，故错误。所以答案选A。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2.借款人到期不归还担保贷款的，商业银行依法享有的权利不包括(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A.要求保证人归还贷款本金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B.要求保证人归还贷款利息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C.要求就担保物优先受偿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D.扣押保证人财产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【答案】D。借款人到期不归还担保贷款的，商业银行依法享有的权利包括要求保证人归还贷款本金;要求保证人归还贷款利息;要求就担保物优先受偿，故ABC项正确;D项错误。所以答案选D。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3.下列做法符合宪法或者法律规定的是(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A.省人民代表大会常务委员会制定地方性法规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B.市人民代表大会撤销市长职务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C.国务院各部部长连续任职超过两届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D.县人民政府设立秘书长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答案】A。根据《立法法》第六十三条，省、自治区、直辖市的人民代表大会及其常务委员会根据本行政区域的具体情况和实际需要，在不同宪法、法律、行政法规相抵触的前提下，可以制定地方性法规，故A选项正确。根据《宪法》第一百零一条，市人民代表大会对市长享有罢免权而非撤销权，故B选项错误。根据《宪法》第八十七条，总理、副总理、国务委员连续任职不得超过两届，故C选项错误。根据《政府组织法》第四十四条，县级以上的地方各级人民代表大会常务委员会根据省长、自治区主席、市长、州长、县长、区长的提名，决定本级人民政府秘书长、厅长、局长、委员会主任、科长的任免，报上一级人民政府备案，故D选项错误。所以答案选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4.生活中人们常常用到的名言警句往往都包含了一定的哲学原理，下列选项中，名言警句与其包含的哲学原理对应正确的有(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A.近朱者赤，近墨者黑——矛盾是对立统一的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B.入山问樵，入水问渔——一切从实际出发，具体问题具体分析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C.射人先射马，擒贼先擒王——办事情要善于抓主要矛盾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D.城门失火，殃及池鱼——反映了事物是普遍联系的辩证观点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【答案】A。“近朱者赤，近墨者黑”体现了外因是事物变化的重要条件，故选项A错误，BCD项对应均正确。所以答案选A。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5.下列说法错误的是(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A.大兴安岭在我国黑龙江省境内，是全国面积最大的林区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B.内蒙古是中国发现岩画最丰富的地区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C.松辽平原是我国重要的粮食生产基地，是世界著名的玉米带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D.辽宁省在“中华民国”时期被称为奉天省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答案】A。大兴安岭位于黑龙江省、内蒙古自治区北部，是内蒙古高原与松辽平原的分水岭。北起黑龙江畔，南至西拉木伦河上游谷地，东北西南走向，全长1200多公里，宽200300公里，海拔11001400米。大兴安岭原始森林茂密，是我国重要的林业基地之一。A项中“大兴安岭在我国黑龙江省境内”是错误的，BCD项均正确。所以答案选A。</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MDBkOWRkM2Y0ZmVhMGFjZmNlMzc2YTFmZGJlYjEifQ=="/>
  </w:docVars>
  <w:rsids>
    <w:rsidRoot w:val="3CDB7043"/>
    <w:rsid w:val="16CE529F"/>
    <w:rsid w:val="3CDB7043"/>
    <w:rsid w:val="6BED4BDF"/>
    <w:rsid w:val="72B212F3"/>
    <w:rsid w:val="79C42F5D"/>
    <w:rsid w:val="7BBE4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4072</Words>
  <Characters>4185</Characters>
  <Lines>0</Lines>
  <Paragraphs>0</Paragraphs>
  <TotalTime>5</TotalTime>
  <ScaleCrop>false</ScaleCrop>
  <LinksUpToDate>false</LinksUpToDate>
  <CharactersWithSpaces>4371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2022-08-22T02:16:00Z</dcterms:created>
  <dc:creator>花花</dc:creator>
  <cp:lastModifiedBy>花花</cp:lastModifiedBy>
  <dcterms:modified xsi:type="dcterms:W3CDTF">2022-08-22T02:21:33Z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14BF8C6D24824D159A13B636B1EA895C</vt:lpwstr>
  </property>
</Properties>
</file>