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 、(单选题)面对用工荒，资金紧张等困难。某公司积极改革再分配制度，大幅提高了一些工人的劳动报酬，建立了职工以工资换取股份的分配机制，工人积极性高涨，纷纷为公司发展献计献策，公司发展红火起来。这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A.效率是公平的物质前提和保证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B.效率与公平既有一致性，又存在矛盾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C.正确处理效率和公平的关系是企业经营成功的根本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D.维护公平有利于激发劳动者的提高经济效益的积极性.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第一步，本题考查微观经济知识。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某公司改革分配制度，一线工人得到较高的报酬，提高了劳动报酬在初次分配中的合理比例，尤其是建立了职工以工资换取股份的分配机制，调动了积极性，体现了公平的重要性，公平性激发了劳动者提高效益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因此，选择D选项。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项：效率是公平的物质前提，公平是效率的保证。一个企业必须要有很高的生产效率，在市场竞争中存活下来，保证盈利才能给员工带来薪金和福利。而一个企业想要具有很高的生产效率，必须按劳分配，聪明勤奋对企业贡献大的员工应该得到公平的待遇，公平的分配和晋级制度才能调动员工的积极性，提高企业的生产效率。A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项：效率和公平是发展社会主义市场经济相辅相成，不可或缺的关系。效率优先，兼顾公平。要在强调效率优先的前提下，更加注重公平。如此。才能够均衡高效可持续发展。“效率与公平既有一致性，又存在矛盾”表述正确，但不符合题意。B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C项：题中重点强调的是公平，而非正确处理效率和公平的关系;另外，正确处理效率和公平的关系也并非是企业经营成功的根本。C项错误。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 、(单选题)毛泽东指出，在我党的一切实际工作中，凡属正确的领导，就必须是：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A.从群众中来，到群众中去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B.坚持民主集中制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C.少数服从多数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D.维护党中央的权威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第一步，本题考查毛泽东思想知识。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毛泽东在《关于领导方法的若干问题》一文中指出：“在我党的一切实际工作中，凡属正确的领导，必须是从群众中来，到群众中去。如此无限循环，一次比一次地更正确。这就是马克思主义的认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因此，选择A选项。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B项：民主集中制，是民主基础上的集中和集中指导下的民主相结合的制度，是党的根本组织制度和领导制度，也是马克思主义认识论和群众路线在党的生活和组织建设中的运用。B项错误。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项：少数服从多数，是党的民主集中制的“四个服从”原则之一。“四个服从”的原则，即党员个人服从党的组织，少数服从多数，下级组织服从上级组织，全党各个组织和全体党员服从党的全国代表大会和中央委员会。C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D项：维护党中央权威是马克思主义政党建设的重大课题，是中国共产党长期实践中形成的优良传统和独特优势。D项错误。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3 、(单选题)正确处理人民内部矛盾，要综合运用各种手段，下列不能用于解决人民内部矛盾的手段是：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A.法律手段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B.行政手段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C.经济手段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D.专政手段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第一步，本题考查中国特色社会主义知识并选错误项。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我国的国体是人民民主专政，人民民主专政是指工人阶级领导的，以工农联盟为基础的，对人民实行民主和对敌人实行专政的国家制度，中国人民实行无产阶级专政的一种形式。其中专政手段是对极少数敌人施行的，不是解决人民内部矛盾的手段。D项错误，但符合题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因此，选择D选项。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项、B项、C项：1999年，朱镕基总理在国务院政府工作报告中指出，综合运用法律、经济、行政的方法和进行深入细致的思想政治工作，妥善处理新形势下的人民内部矛盾，及时化解矛盾，把问题解决在萌芽状态，绝不能简单粗暴，激化矛盾，更不能动用专政手段对待人民群众。A项、B项、C项正确，但不符合题意，当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4 、(单选题)我国作为发展中大国，必须始终把()作为经济发展的基本立足点和长期战略方针。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A.扩大外需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B.扩大内需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C.国际贸易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D.扩大投资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第一步，本题考查科学发展观知识。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第二步，长期以来，党中央、国务院高度重视扩大内需，提出必须始终把扩大内需作为经济发展的基本立足点和长期战略方针。要处理好内需与外需、利用外资与利用内资的关系。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因此，选择B选项。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统筹国内发展和对外开放要求的实质，是更好地利用国内外两种资源、两个市场，顺利实现中国经济的振兴。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(1)在新的发展阶段，必须适应经济全球化深入发展和我国加入世贸组织的新形势，在更大范围、更广领城和更高层次上参与国际经济技术合作和竞争，提高对外开放水平。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(2)要坚持“引进来”和“走出去”相结合，统筹利用国际国内两个市场、两种资源，更好地促进我国现代化建设。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(3)要把利用外部有利条件和发挥自身优势结合起来，充分发挥我国市场广阔、劳动力资源丰富的优势。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(4)我国作为发展中大国，必须始终把扩大内需作为经济发展的基本立足点和长期战略方针。要处理好内需与外需、利用外资与利用内资的关系。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(5)要注重引进先进技术、管理经验和高素质人才，提高自主创新能力。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(6)要扬长避短，趋利避害，既要敢于扩大开放，又要善于保护自己，在扩大开放中注意维护我国企业利益和国家经济安全。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5 、(单选题)社会主义初级阶段基本路线的核心和主体是：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A.经济建设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B.改革开放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C.四项基本原则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D.精神文明建设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第一步，本题考查邓小平理论知识。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中国共产党在社会主义初级阶段的基本路线是：“领导和团结全国各族人民，以经济建设为中心，坚持四项基本原则，坚持改革开放，自力更生，艰苦创业，为把我国建设成为富强民主文明和谐美丽的社会主义现代化国家而奋斗”。基本路线也称“一个中心、两个基本点”，其中基本路线的核心和主体是以经济建设为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因此，选择A选项。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B项：改革开放是基本路线中的“两个基本点”之一，改革开放是强国之路，是我们党和国家发展进步的活力源泉。不符合题意，B项不当选。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项：四项基本原则是基本路线中的“两个基本点”之一，是指坚持社会主义道路、坚持人民民主专政、坚持党的领导、坚持马列主义毛泽东思想。四项基本原则是立国之本，是我们党和国家生存发展的政治基石。不符合题意，C项不当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D项：邓小平在1992年南方讲话中提出“坚持两手抓，两手都要硬”。两手抓指的是一手抓物质文明建设，一手抓精神文明建设。精神文明建设主要包括思想道德建设和科学文化建设。不符合题意，D项不当选。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6 、(单选题)生产关系是人们在从事生产活动过程中相互结成的社会关系，反映的是()之间的相互关系。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A.人与自然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B.人与人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C.人与社会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D.劳动者与劳动对象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第一步，本题考查唯物史观知识。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生产关系是人们在从事生产活动过程中相互结成的社会关系，反映的是人与人之间的相互关系。生产关系包括：人们在直接生产过程中发生的相关关系、产品的分配关系、交换关系和消费关系以及生产资料所有制形式。其中生产资料所有制是生产关系的基础，决定着生产关系中的其他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因此，选择B选项。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(1)生产方式即人们进行生产活动的方式。它包括生产力和生产关系。其中，生产力是生产方式的物质内容，生产关系是生产方式的社会形式。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生产力是指人们利用自然、改造自然，进行物质资料生产的能力，反映的是人与自然的关系。其基本构成要素是：劳动对象、劳动资料、劳动者。劳动对象和劳动资料又统称为生产资料。其中，生产工具是劳动资料的最重要的组成部分，其发展状况是社会生产力发展水平的物质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(3)生产力与生产关系相互作用的规律性：生产力决定生产关系;生产关系对生产力起反作用;生产关系一定要适合生产力性质。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7 、(单选题)确定政府职能的主要依据是：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A.行政权力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B.贯彻行政领导人的意图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C.完成政府任务实施计划的需要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D.国家和社会发展的需要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第一步，本题考查政府职能知识。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第二步，政府职能是指国家行政系统根据国家和社会发展的需要依法承担的职责和需要。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因此，选择D选项。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A项：政府职能是根据国家和社会发展的需要确定的，确定了政府职能后才会出现具体的行政权力。A项错误。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B项：依据行政领导人的意图确定政府职能违反建设法治国家的基本要求。B项错误。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C项：完成政府任务实施计划的需要是政府职能的责任，而不是依据。C项错误。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8 、(单选题)近代中国历史发展的客观规律，决定了中国新民主主义社会必然走向：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A.社会主义社会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B.资本主义社会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C.封建社会主义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D.共产主义社会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第一步，本题考查毛泽东思想知识。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第二步，近代中国历史发展的客观规律，决定了中国新民主主义社会必然走向社会主义社会。这是由当时社会形态、党的奋斗目标、政治经济因素综合决定的。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新民主主义社会在中国是一种特殊的过渡性质的社会形态。“一方面有资本主义因素的发展，又一方面有社会主义因素的发展。”社会主义因素在新民主主义革命过程中逐步积累和增长，是实现由新民主主义向社会主义转变的重要历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(2)中国要走社会主义道路，这是中国共产党人自建党之日起就早已明确的历史使命和奋斗目标。新中国诞生后，中国共产党正确地制定了适合我国社会历史发展情况的革命转变方针、政策和策略。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(3)新民主主义过程中社会主义经济条件与政治条件的积累和增长，是新民主主义革命向社会主义革命转变的内在驱动力，它从根本上决定了中国由新民主主义革命向社会主义革命转变的历史必然性。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因此，选择A选项。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9 、(单选题)中国社会主义事业的领导核心是：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A.中国工人阶级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B.中国共产党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C.中国知识分子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D.工农联盟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第一步，本题考查中国特色社会主义知识。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中国共产党是中国特色社会主义事业的领导核心。中国共产党的领导地位是经过长期斗争考验形成的，是历史的必然，人民的选择，是社会主义现代化建设的需要。共产党之所以当之无愧地居于领导地位，拥有执政的地位和权力，归根结底，是因为它始终代表中国先进生产力的发展要求，代表中国先进文化的前进方向，代表中国最广大人民的根本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因此，选择B选项。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党的领导是社会主义现代化建设取得胜利的根本保证。因为，党的领导本来就是社会主义的题中应有之义，二者不能分开。建设中国特色社会主义，是无产阶级革命事业进程中的一个重要历史阶段，坚持党的领导是其内在要求和取得胜利的根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(1)坚持党的领导，才能始终保证社会主义现代化建设的正确方向。历史经验证明，只有坚持党的领导，才能顺利实现党提出的战略目标，始终保持我国沿着社会主义的方向顺利前进。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坚持党的领导，才能更有效地动员和组织广大群众投身到改革和现代化建设事业中来，不断取得新的胜利。40多年的改革实践充分证明：党对改革和现代化建设的领导作用，是任何其他组织和团体都不能代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(3)坚持党的领导，才能保持安定团结的政治局面。团结就是大局，团结就是力量。安定团结是全国人民的共同愿望，是社会主义现代化建设的先决条件。在漫长的革命和建设实践中，党与各民主党派结成了“肝胆相照，荣辱与共”的关系，把全国各民族、各阶层的人民团结起来，紧紧把握社会发展的总趋势，把各项事业不断推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10 、(单选题)我国行政管理权力结构的特征是贯彻：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A.集权制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B.分权制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C.民主集中制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D.议行分立制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第一步，本题考查行政管理知识。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民主集中制，是民主基础上的集中和集中指导下的民主相结合的制度，是党的根本组织制度和领导制度，也是马克思主义认识论和群众路线在党的生活和组织建设中的运用。由此可知，贯彻民主集中制也是我国行政管理权力结构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因此，选择C选项。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A项：集权制，一般指中央集权制度，是一种国家政权的制度，以国家职权统一于中央政府，削弱地方政府力</w:t>
      </w:r>
      <w:bookmarkStart w:id="0" w:name="_GoBack"/>
      <w:bookmarkEnd w:id="0"/>
      <w:r>
        <w:rPr>
          <w:rFonts w:hint="eastAsia" w:ascii="微软雅黑" w:hAnsi="微软雅黑" w:eastAsia="微软雅黑" w:cs="微软雅黑"/>
          <w:caps w:val="0"/>
          <w:color w:val="333333"/>
          <w:spacing w:val="0"/>
          <w:sz w:val="21"/>
          <w:szCs w:val="21"/>
          <w:bdr w:val="none" w:color="auto" w:sz="0" w:space="0"/>
          <w:shd w:val="clear" w:fill="FFFFFF"/>
        </w:rPr>
        <w:t>量为标志的政治制度。A项错误。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B项：分权制，是指下级机关在自己管辖的权限内，能独立自主地决定问题，而上级组织不加干涉的领导体制。B项错误。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D项：议行分立制，是指立法权与行政权由两个分立的机关掌握，立法机关与行政机关之间的关系是分权与制衡的关系。如法国的市长议会制。D项错误。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MDBkOWRkM2Y0ZmVhMGFjZmNlMzc2YTFmZGJlYjEifQ=="/>
  </w:docVars>
  <w:rsids>
    <w:rsidRoot w:val="616A50A0"/>
    <w:rsid w:val="616A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2022-08-11T06:03:00Z</dcterms:created>
  <dc:creator>花花</dc:creator>
  <cp:lastModifiedBy>花花</cp:lastModifiedBy>
  <dcterms:modified xsi:type="dcterms:W3CDTF">2022-08-11T06:03:25Z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E19C8E664F7C43BDAE379A387666BB15</vt:lpwstr>
  </property>
</Properties>
</file>