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株洲市二医院公开招聘合同制员工</w:t>
      </w:r>
      <w:r>
        <w:rPr>
          <w:rFonts w:hint="eastAsia" w:ascii="黑体" w:hAnsi="黑体" w:eastAsia="黑体" w:cs="黑体"/>
          <w:w w:val="100"/>
          <w:sz w:val="36"/>
          <w:szCs w:val="36"/>
          <w:lang w:val="en-US" w:eastAsia="zh-CN"/>
        </w:rPr>
        <w:t>康复治疗师岗位</w:t>
      </w:r>
    </w:p>
    <w:p>
      <w:pPr>
        <w:jc w:val="center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技能操作考试考生新冠疫情防控承诺书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本人自觉遵守湖南省新冠疫情防控各项管理规定，承担疫情防控社会责任，郑重承诺如下：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本人已认真阅读《株洲市二医院公开招聘合同制员工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康复治疗师岗位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技能操作考试考生新冠疫情防控须知》（附件2），并严格执行有关规定。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本人考试日湖南居民健康码和通信大数据行程卡为“绿码”。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本人及共同生活亲属，考试日前14天内无疫情中高风险区域旅居史，无确诊或疑似病例接触史，无发热、咳嗽等异常情况。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考试期间正确佩戴口罩，不聚集，自觉与其他考生保持距离，接受体温检测，服从考试工作人员安排。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上述承诺内容均真实有效，如有隐瞒、欺骗行为自愿承担相关责任。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承诺人：（按捺）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FD9354"/>
    <w:multiLevelType w:val="singleLevel"/>
    <w:tmpl w:val="73FD93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Tc0OGY3MjYzNTk0ODMzMTkyNjNjZGFkNjVkN2QifQ=="/>
  </w:docVars>
  <w:rsids>
    <w:rsidRoot w:val="33BC671A"/>
    <w:rsid w:val="1A402B73"/>
    <w:rsid w:val="33BC671A"/>
    <w:rsid w:val="4EFD4D67"/>
    <w:rsid w:val="5A343B16"/>
    <w:rsid w:val="6A8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2022-08-18T03:16:00Z</dcterms:created>
  <dc:creator>PL露</dc:creator>
  <cp:lastModifiedBy>PL露</cp:lastModifiedBy>
  <dcterms:modified xsi:type="dcterms:W3CDTF">2022-08-18T06:31:24Z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6C7F9666142345C78EA6A8DB66B1F78E</vt:lpwstr>
  </property>
</Properties>
</file>