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94" w:lineRule="exact"/>
        <w:jc w:val="both"/>
        <w:textAlignment w:val="baseline"/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  <w:t>附件：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94" w:lineRule="exact"/>
        <w:jc w:val="center"/>
        <w:textAlignment w:val="baseline"/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  <w:t>2022年遂川县文化旅游开发有限公司面向社会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94" w:lineRule="exact"/>
        <w:jc w:val="center"/>
        <w:textAlignment w:val="baseline"/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  <w:lang w:val="en-US" w:eastAsia="zh-CN"/>
        </w:rPr>
        <w:t>公开招聘报名阶段简历初审通过名单</w:t>
      </w: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702"/>
        <w:gridCol w:w="1642"/>
        <w:gridCol w:w="2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郭圣英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康龙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李丽莎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管弯弯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吕雨铃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李慧强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林微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廖水根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罗检梅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王群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肖振荣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郭滢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陈桃桃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曾子晨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邓遂鸿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梁诚睿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文强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敖娜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94" w:lineRule="exact"/>
        <w:jc w:val="both"/>
        <w:textAlignment w:val="baseline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4" w:left="1587" w:header="709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C336734"/>
    <w:rsid w:val="7E0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仿宋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2022-08-17T06:54:00Z</dcterms:created>
  <dc:creator>Administrator</dc:creator>
  <cp:lastModifiedBy>吉安人才市场耿</cp:lastModifiedBy>
  <dcterms:modified xsi:type="dcterms:W3CDTF">2022-08-17T07:00:28Z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95C1D41AB91A4E37B023B8C5948BC0AA</vt:lpwstr>
  </property>
</Properties>
</file>