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  <w:bookmarkStart w:id="0" w:name="_GoBack"/>
    </w:p>
    <w:bookmarkEnd w:id="0"/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鹤壁市2022年特招医学院校毕业生岗位需求表</w:t>
      </w:r>
    </w:p>
    <w:tbl>
      <w:tblPr>
        <w:tblStyle w:val="6"/>
        <w:tblW w:w="14510" w:type="dxa"/>
        <w:tblInd w:w="-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487"/>
        <w:gridCol w:w="1559"/>
        <w:gridCol w:w="851"/>
        <w:gridCol w:w="2551"/>
        <w:gridCol w:w="1985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6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主管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部门</w:t>
            </w:r>
          </w:p>
        </w:tc>
        <w:tc>
          <w:tcPr>
            <w:tcW w:w="2487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招聘单位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岗位代码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招聘计划</w:t>
            </w:r>
          </w:p>
        </w:tc>
        <w:tc>
          <w:tcPr>
            <w:tcW w:w="255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专业要求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学历要求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年龄</w:t>
            </w:r>
          </w:p>
        </w:tc>
        <w:tc>
          <w:tcPr>
            <w:tcW w:w="2552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浚县卫生健康委员会（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人）</w:t>
            </w:r>
          </w:p>
        </w:tc>
        <w:tc>
          <w:tcPr>
            <w:tcW w:w="24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浚县中医院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010101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取得规培证书者优先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取得规培证书者优先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010103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医学影像技术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010104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康复治疗学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010105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医学检验技术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010106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药学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010107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护理学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010108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中药学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城关镇中心卫生院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010201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010202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口腔医学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黎阳镇中心卫生院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010301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010302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010303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医学影像技术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010304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康复治疗技术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010305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口腔医学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浚州社区卫生服务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中心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010401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010402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善堂中心卫生院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010501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010502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010503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护理学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王庄镇中心卫生院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010601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010602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010603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医学检验技术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白寺镇中心卫生院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010701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卫贤镇中心卫生院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010801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010802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小河镇中心卫生院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010901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010902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010903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医学检验技术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6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淇县卫生健康委员会（3人）</w:t>
            </w:r>
          </w:p>
        </w:tc>
        <w:tc>
          <w:tcPr>
            <w:tcW w:w="248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淇县中医院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color w:val="000000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020102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淇县西岗镇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中心卫生院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020201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color w:val="000000"/>
              </w:rPr>
              <w:t>医学影像技术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color w:val="000000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" w:eastAsia="仿宋" w:cs="Times New Roman"/>
                <w:color w:val="000000"/>
              </w:rPr>
              <w:t>取得医学影像技士及以上专业技术资格证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6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淇滨区卫生健康委员会（6人）</w:t>
            </w:r>
          </w:p>
        </w:tc>
        <w:tc>
          <w:tcPr>
            <w:tcW w:w="24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大河涧乡卫生院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030101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普通全日制本科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030102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中西医结合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030103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医学检验技术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庞村镇卫生院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030201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大赉店镇卫生院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030301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中西医结合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030302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医学影像技术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普通全日制专科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35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周岁以下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77767C01"/>
    <w:rsid w:val="0F655278"/>
    <w:rsid w:val="30511A05"/>
    <w:rsid w:val="77767C01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标准标题"/>
    <w:basedOn w:val="1"/>
    <w:qFormat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2022-08-09T10:34:00Z</dcterms:created>
  <dc:creator>玄铁重剑</dc:creator>
  <cp:lastModifiedBy>玄铁重剑</cp:lastModifiedBy>
  <dcterms:modified xsi:type="dcterms:W3CDTF">2022-08-09T10:35:11Z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FCE888675B764C6F9502196CDC7549F1</vt:lpwstr>
  </property>
</Properties>
</file>