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/>
          <w:color w:val="auto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方正小标宋_GBK"/>
          <w:color w:val="auto"/>
          <w:sz w:val="44"/>
          <w:szCs w:val="44"/>
        </w:rPr>
        <w:t xml:space="preserve">      </w:t>
      </w:r>
    </w:p>
    <w:p>
      <w:pPr>
        <w:pStyle w:val="2"/>
        <w:rPr>
          <w:rFonts w:ascii="Times New Roman" w:hAnsi="Times New Roman" w:eastAsia="方正小标宋_GBK"/>
          <w:color w:val="auto"/>
          <w:sz w:val="36"/>
          <w:szCs w:val="36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lang w:val="en-US" w:eastAsia="zh-CN"/>
        </w:rPr>
        <w:t>乌拉特前旗政府</w:t>
      </w:r>
      <w:r>
        <w:rPr>
          <w:rFonts w:ascii="Times New Roman" w:hAnsi="Times New Roman" w:eastAsia="方正小标宋_GBK"/>
          <w:color w:val="auto"/>
          <w:sz w:val="36"/>
          <w:szCs w:val="36"/>
        </w:rPr>
        <w:t>专职消防员</w:t>
      </w:r>
      <w:r>
        <w:rPr>
          <w:rFonts w:hint="eastAsia" w:ascii="Times New Roman" w:hAnsi="Times New Roman" w:eastAsia="方正小标宋_GBK"/>
          <w:color w:val="auto"/>
          <w:sz w:val="36"/>
          <w:szCs w:val="36"/>
        </w:rPr>
        <w:t>体格检查</w:t>
      </w:r>
      <w:r>
        <w:rPr>
          <w:rFonts w:ascii="Times New Roman" w:hAnsi="Times New Roman" w:eastAsia="方正小标宋_GBK"/>
          <w:color w:val="auto"/>
          <w:sz w:val="36"/>
          <w:szCs w:val="36"/>
        </w:rPr>
        <w:t>标准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参照</w:t>
      </w:r>
      <w:r>
        <w:rPr>
          <w:color w:val="auto"/>
        </w:rPr>
        <w:t>公务员录用体检通用标准(试行)</w:t>
      </w:r>
    </w:p>
    <w:p>
      <w:pPr>
        <w:pStyle w:val="2"/>
        <w:rPr>
          <w:color w:val="auto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bookmarkStart w:id="0" w:name="1648400-1742331-3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(一)心脏听诊有杂音;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(二)频发期前收缩;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(三)心率每分钟小于50次或大于110次;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(四)心电图有异常的其他情况。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第二条 血压在下列范围内，合格：收缩压小于140mmHg;舒张压小于90mmHg.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第三条 血液系统疾病，不合格。单纯性缺铁性贫血，血红蛋白男性高于90g/L、女性高于80g/L,合格。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第四条 结核病不合格。但下列情况合格：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(一)原发性肺结核、继发性肺结核、结核性胸膜炎，临床治愈后稳定1年无变化者;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(二)肺外结核病：肾结核、骨结核、腹膜结核、淋巴结核等，临床治愈后2年无复发，经专科医院检查无变化者。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第五条 慢性支气管炎伴阻塞性肺气肿、支气管扩张、支气管哮喘，不合格。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第六条 慢性胰腺炎、溃疡性结肠炎、克罗恩病等严重慢性消化系统疾病，不合格。胃次全切除术后无严重并发症者，合格。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第七条 各种急慢性肝炎及肝硬化，不合格。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第八条 恶性肿瘤，不合格。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第九条 肾炎、慢性肾盂肾炎、多囊肾、肾功能不全，不合格。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第十条 糖尿病、尿崩症、肢端肥大症等内分泌系统疾病，不合格。甲状腺功能亢进治愈后1年无症状和体征者，合格。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第十三条 晚期血吸虫病，晚期血丝虫病兼有橡皮肿或有乳糜尿，不合格。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第十四条 颅骨缺损、颅内异物存留、颅脑畸形、脑外伤后综合征，不合格。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第十五条 严重的慢性骨髓炎，不合格。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第十六条 三度单纯性甲状腺肿，不合格。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第十七条 有梗阻的胆结石或泌尿系结石，不合格。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第十八条 淋病、梅毒、软下疳、性病性淋巴肉芽肿、尖锐湿疣、生殖器疱疹，艾滋病，不合格。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第十九条 双眼矫正视力均低于4.8(小数视力0.6)，一眼失明另一眼矫正视力低于4.9(小数视力0.8)，有明显视功能损害眼病者，不合格。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第二十条 双耳均有听力障碍，在使用人工听觉装置情况下，双耳在3米以内耳语仍听不见者，不合格。</w:t>
      </w:r>
    </w:p>
    <w:p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第二十一条 未纳入体检标准，影响正常履行职责的其他严重疾病，不合格。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370D21A8"/>
    <w:rsid w:val="370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2022-08-05T09:23:00Z</dcterms:created>
  <dc:creator>大西几的wps</dc:creator>
  <cp:lastModifiedBy>大西几的wps</cp:lastModifiedBy>
  <dcterms:modified xsi:type="dcterms:W3CDTF">2022-08-05T09:23:39Z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EF0E7A9BE079475F9F1FAB6AEB5510C3</vt:lpwstr>
  </property>
</Properties>
</file>