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武城县中医院、妇幼保健站公开招聘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工作人员笔试疫情防控要求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根据疫情防控工作需要，为确保广大考生身体健康，保障考试安全顺利进行，现将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年武城县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中医院、妇幼保健站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（一）为确保顺利参考，建议考生考前7天内非必要不离开德州。尚在外地（省外、省内其他市）的考生应主动了解德州市疫情防控相关要求，按规定提前抵达我市，以免耽误考试。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按规定准备相应要求的核酸检测阴性证明（纸质版）。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1.本市考生须持有考前48小时内核酸检测阴性证明。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考前7天从发生本土疫情的地级市参加考试的考生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须提前3天到达我县，持启程前48小时内核酸检测阴性证明，抵达后第1天和第3天各进行1次核酸检测（其中一次为考前48小时内核酸检测阴性证明）。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省外入德返德和省内疫情重点地区入德返德参加考试的考生，需根据山东考区疫情防控方案及德州市疫情防控要求，提前3天向目的地社区（村）、单位或宾馆主动报备，也可通过“德州公安”微信公众号、“智慧德州”APP自主申报，抵达我市后须落实好下述各项疫情防控措施，参加考试时须提供规定次数的全部核酸检测证明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考前14天从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省外</w:t>
      </w:r>
      <w:r>
        <w:rPr>
          <w:rFonts w:hint="eastAsia" w:ascii="仿宋_GB2312" w:hAnsi="仿宋" w:eastAsia="仿宋_GB2312" w:cs="仿宋_GB2312"/>
          <w:strike w:val="0"/>
          <w:dstrike w:val="0"/>
          <w:color w:val="auto"/>
          <w:sz w:val="32"/>
          <w:szCs w:val="32"/>
          <w:lang w:eastAsia="zh-CN" w:bidi="ar"/>
        </w:rPr>
        <w:t>无中高风险区的地级市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 w:bidi="ar"/>
        </w:rPr>
        <w:t>武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返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 w:bidi="ar"/>
        </w:rPr>
        <w:t>武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参加考试的考生，须提供启程前48小时内核酸检测阴性证明和入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 w:bidi="ar"/>
        </w:rPr>
        <w:t>德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后考前48小时内核酸检测阴性证明，或者提供入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 w:bidi="ar"/>
        </w:rPr>
        <w:t>德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bidi="ar"/>
        </w:rPr>
        <w:t>后考前间隔24小时以上2次核酸检测阴性证明（其中1次为考前48小时内），方可参加考试。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仿宋_GB2312"/>
          <w:color w:val="auto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bidi="ar"/>
        </w:rPr>
        <w:t>来自中、高风险地区的考生，按要求完成居家医学观察或集中隔离医学观察等措施后，持考前48小时内核酸检测阴性证明参加考试。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中、高风险区</w:t>
      </w:r>
      <w:r>
        <w:rPr>
          <w:rFonts w:hint="eastAsia" w:ascii="仿宋_GB2312" w:hAnsi="Calibri" w:eastAsia="仿宋_GB2312"/>
          <w:strike w:val="0"/>
          <w:dstrike w:val="0"/>
          <w:color w:val="auto"/>
          <w:sz w:val="32"/>
          <w:szCs w:val="32"/>
          <w:lang w:eastAsia="zh-CN"/>
        </w:rPr>
        <w:t>所在地级市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入</w:t>
      </w:r>
      <w:r>
        <w:rPr>
          <w:rFonts w:hint="eastAsia" w:ascii="仿宋_GB2312" w:eastAsia="仿宋_GB2312"/>
          <w:color w:val="auto"/>
          <w:sz w:val="32"/>
          <w:szCs w:val="32"/>
        </w:rPr>
        <w:t>德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返</w:t>
      </w:r>
      <w:r>
        <w:rPr>
          <w:rFonts w:hint="eastAsia" w:ascii="仿宋_GB2312" w:eastAsia="仿宋_GB2312"/>
          <w:color w:val="auto"/>
          <w:sz w:val="32"/>
          <w:szCs w:val="32"/>
        </w:rPr>
        <w:t>德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参加考试的考生，须提前3天到达</w:t>
      </w:r>
      <w:r>
        <w:rPr>
          <w:rFonts w:hint="eastAsia" w:ascii="仿宋_GB2312" w:eastAsia="仿宋_GB2312"/>
          <w:color w:val="auto"/>
          <w:sz w:val="32"/>
          <w:szCs w:val="32"/>
        </w:rPr>
        <w:t>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，持启程前48小时内核酸检测阴性证明，抵达后第1天和第3天各进行1次核酸检测。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4.对尚未公布中高风险地区但近期新增感染者较多、存在社区传播风险的其他疫情风险区域，参照中高风险区相关政策执行。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5.中高风险地区及其他疫情风险区域、发生本土疫情省份以“山东疾控”微信公众号最新发布的《山东疾控近期疫情防控公众健康提示》为准。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（二）属于以下特殊情形的，应纳入我县疫情防控体系，并采取必要的隔离防护和健康检测措施：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1.治愈出院的确诊病例和无症状感染者，应持考前7天内的健康体检报告，体检正常、肺部影像学显示肺部病灶完全吸收、2次间隔24小时核酸检测（其中1次为考前48小时)均为阴性的可以参加考试。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2.属于以下情形的，应在就诊的医疗机构或集中医学隔离观察场所设置特殊考场：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（2）开考前7天有发热、咳嗽等症状未痊愈且未排除传染病及身体不适者；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（4）有境外旅居史且入境未满7天者。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3.属于以下情形的，应持有7天内的2次间隔24小时以上的核酸检测阴性证明，其中1次为考前48小时内的核酸检测阴性证明，并在隔离考场参加考试：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（1）尚在隔离观察期的次密切接触者；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（2）有中风险等疫情重点地区旅居史且离开上述地区不满 7 天者；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（3）考生居住社区 10 天内发生疫情者；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（4）有境外旅居史且入境已满 7 天但不满 10 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4.开考前 7 天有发热、咳嗽等症状的，须提供医疗机构出具的诊断证明和考前 48 小时内的核酸检测阴性证明，并在隔离考场参加考试。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考生经现场检测体温正常（未超过37.3℃），携带《考生健康管理信息承诺书》、笔试准考证、有效居民身份证、面试通知书、符合规定要求和数量的核酸检测阴性证明(纸质版)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MzQyZjVlMzg3ZjQ3MTA4MjEwNDRkODhhYTJmOTMifQ=="/>
  </w:docVars>
  <w:rsids>
    <w:rsidRoot w:val="75BA409B"/>
    <w:rsid w:val="75B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2022-08-05T10:01:00Z</dcterms:created>
  <dc:creator>Administrator</dc:creator>
  <cp:lastModifiedBy>Administrator</cp:lastModifiedBy>
  <dcterms:modified xsi:type="dcterms:W3CDTF">2022-08-05T10:01:37Z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5FAA4EC5EAD0456083FCCE11D3E8B6E4</vt:lpwstr>
  </property>
</Properties>
</file>