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94" w:lineRule="exact"/>
        <w:jc w:val="center"/>
        <w:rPr>
          <w:rStyle w:val="6"/>
          <w:rFonts w:hint="eastAsia" w:ascii="方正小标宋_GBK" w:hAnsi="方正小标宋_GBK" w:eastAsia="方正小标宋_GBK" w:cs="方正小标宋_GBK"/>
          <w:color w:val="auto"/>
          <w:spacing w:val="-6"/>
          <w:sz w:val="44"/>
          <w:szCs w:val="44"/>
        </w:rPr>
      </w:pPr>
      <w:r>
        <w:rPr>
          <w:rStyle w:val="6"/>
          <w:rFonts w:hint="eastAsia" w:ascii="方正小标宋_GBK" w:hAnsi="方正小标宋_GBK" w:eastAsia="方正小标宋_GBK" w:cs="方正小标宋_GBK"/>
          <w:color w:val="auto"/>
          <w:spacing w:val="-6"/>
          <w:sz w:val="44"/>
          <w:szCs w:val="44"/>
        </w:rPr>
        <w:t>重庆飞驶特人力资源管理有限公司派往</w:t>
      </w:r>
    </w:p>
    <w:p>
      <w:pPr>
        <w:pStyle w:val="2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94" w:lineRule="exact"/>
        <w:jc w:val="center"/>
        <w:rPr>
          <w:rStyle w:val="6"/>
          <w:rFonts w:hint="eastAsia" w:ascii="方正小标宋_GBK" w:hAnsi="方正小标宋_GBK" w:eastAsia="方正小标宋_GBK" w:cs="方正小标宋_GBK"/>
          <w:color w:val="auto"/>
          <w:spacing w:val="-6"/>
          <w:sz w:val="44"/>
          <w:szCs w:val="44"/>
          <w:lang w:eastAsia="zh-CN"/>
        </w:rPr>
      </w:pPr>
      <w:r>
        <w:rPr>
          <w:rStyle w:val="6"/>
          <w:rFonts w:hint="eastAsia" w:ascii="方正小标宋_GBK" w:hAnsi="方正小标宋_GBK" w:eastAsia="方正小标宋_GBK" w:cs="方正小标宋_GBK"/>
          <w:color w:val="auto"/>
          <w:spacing w:val="-6"/>
          <w:sz w:val="44"/>
          <w:szCs w:val="44"/>
          <w:lang w:eastAsia="zh-CN"/>
        </w:rPr>
        <w:t>重庆市</w:t>
      </w:r>
      <w:r>
        <w:rPr>
          <w:rStyle w:val="6"/>
          <w:rFonts w:hint="eastAsia" w:ascii="方正小标宋_GBK" w:hAnsi="方正小标宋_GBK" w:eastAsia="方正小标宋_GBK" w:cs="方正小标宋_GBK"/>
          <w:color w:val="auto"/>
          <w:spacing w:val="-6"/>
          <w:sz w:val="44"/>
          <w:szCs w:val="44"/>
        </w:rPr>
        <w:fldChar w:fldCharType="begin"/>
      </w:r>
      <w:r>
        <w:rPr>
          <w:rStyle w:val="6"/>
          <w:rFonts w:hint="eastAsia" w:ascii="方正小标宋_GBK" w:hAnsi="方正小标宋_GBK" w:eastAsia="方正小标宋_GBK" w:cs="方正小标宋_GBK"/>
          <w:color w:val="auto"/>
          <w:spacing w:val="-6"/>
          <w:sz w:val="44"/>
          <w:szCs w:val="44"/>
        </w:rPr>
        <w:instrText xml:space="preserve"> HYPERLINK "http://rlsbj.cq.gov.cn/zwxx_182/sydw/202109/P020210909620921603620.docx" </w:instrText>
      </w:r>
      <w:r>
        <w:rPr>
          <w:rStyle w:val="6"/>
          <w:rFonts w:hint="eastAsia" w:ascii="方正小标宋_GBK" w:hAnsi="方正小标宋_GBK" w:eastAsia="方正小标宋_GBK" w:cs="方正小标宋_GBK"/>
          <w:color w:val="auto"/>
          <w:spacing w:val="-6"/>
          <w:sz w:val="44"/>
          <w:szCs w:val="44"/>
        </w:rPr>
        <w:fldChar w:fldCharType="separate"/>
      </w:r>
      <w:r>
        <w:rPr>
          <w:rStyle w:val="6"/>
          <w:rFonts w:hint="eastAsia" w:ascii="方正小标宋_GBK" w:hAnsi="方正小标宋_GBK" w:eastAsia="方正小标宋_GBK" w:cs="方正小标宋_GBK"/>
          <w:color w:val="auto"/>
          <w:spacing w:val="-6"/>
          <w:sz w:val="44"/>
          <w:szCs w:val="44"/>
        </w:rPr>
        <w:t>大足区</w:t>
      </w:r>
      <w:r>
        <w:rPr>
          <w:rStyle w:val="6"/>
          <w:rFonts w:hint="eastAsia" w:ascii="方正小标宋_GBK" w:hAnsi="方正小标宋_GBK" w:eastAsia="方正小标宋_GBK" w:cs="方正小标宋_GBK"/>
          <w:color w:val="auto"/>
          <w:spacing w:val="-6"/>
          <w:sz w:val="44"/>
          <w:szCs w:val="44"/>
          <w:lang w:eastAsia="zh-CN"/>
        </w:rPr>
        <w:t>公安局辅警招聘现场资格审查</w:t>
      </w:r>
    </w:p>
    <w:p>
      <w:pPr>
        <w:pStyle w:val="2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94" w:lineRule="exact"/>
        <w:jc w:val="center"/>
        <w:rPr>
          <w:rStyle w:val="6"/>
          <w:rFonts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Style w:val="6"/>
          <w:rFonts w:hint="eastAsia" w:ascii="方正小标宋_GBK" w:hAnsi="方正小标宋_GBK" w:eastAsia="方正小标宋_GBK" w:cs="方正小标宋_GBK"/>
          <w:color w:val="auto"/>
          <w:spacing w:val="-6"/>
          <w:sz w:val="44"/>
          <w:szCs w:val="44"/>
          <w:lang w:eastAsia="zh-CN"/>
        </w:rPr>
        <w:t>等后续环节</w:t>
      </w:r>
      <w:r>
        <w:rPr>
          <w:rStyle w:val="6"/>
          <w:rFonts w:hint="eastAsia" w:ascii="方正小标宋_GBK" w:hAnsi="方正小标宋_GBK" w:eastAsia="方正小标宋_GBK" w:cs="方正小标宋_GBK"/>
          <w:color w:val="auto"/>
          <w:spacing w:val="-6"/>
          <w:sz w:val="44"/>
          <w:szCs w:val="44"/>
        </w:rPr>
        <w:t>新冠肺炎疫情防控须知</w:t>
      </w:r>
      <w:r>
        <w:rPr>
          <w:rStyle w:val="6"/>
          <w:rFonts w:hint="eastAsia" w:ascii="方正小标宋_GBK" w:hAnsi="方正小标宋_GBK" w:eastAsia="方正小标宋_GBK" w:cs="方正小标宋_GBK"/>
          <w:color w:val="auto"/>
          <w:spacing w:val="-6"/>
          <w:sz w:val="44"/>
          <w:szCs w:val="44"/>
        </w:rPr>
        <w:fldChar w:fldCharType="end"/>
      </w:r>
      <w:r>
        <w:rPr>
          <w:rStyle w:val="6"/>
          <w:rFonts w:hint="eastAsia" w:ascii="方正小标宋_GBK" w:hAnsi="方正小标宋_GBK" w:eastAsia="方正小标宋_GBK" w:cs="方正小标宋_GBK"/>
          <w:color w:val="auto"/>
          <w:spacing w:val="-6"/>
          <w:sz w:val="44"/>
          <w:szCs w:val="44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jc w:val="center"/>
        <w:rPr>
          <w:color w:val="auto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ind w:firstLine="480"/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根据国家和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重庆市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新冠肺炎疫情防控工作最新规定和要求，为确保每一位考生生命安全和顺利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参考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，现将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有关事项通知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如下，请所有考生知悉、理解、配合、支持。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ind w:firstLine="620" w:firstLineChars="200"/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所有考生均应申领“渝康码”和国家大数据行程卡，并随时关注“两码”状态。须从</w:t>
      </w:r>
      <w:r>
        <w:rPr>
          <w:rStyle w:val="4"/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>8</w:t>
      </w:r>
      <w:r>
        <w:rPr>
          <w:rStyle w:val="4"/>
          <w:rFonts w:hint="eastAsia" w:ascii="方正仿宋_GBK" w:hAnsi="方正仿宋_GBK" w:eastAsia="方正仿宋_GBK" w:cs="方正仿宋_GBK"/>
          <w:color w:val="auto"/>
          <w:sz w:val="31"/>
          <w:szCs w:val="31"/>
        </w:rPr>
        <w:t>月</w:t>
      </w:r>
      <w:r>
        <w:rPr>
          <w:rStyle w:val="4"/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>4</w:t>
      </w:r>
      <w:r>
        <w:rPr>
          <w:rStyle w:val="4"/>
          <w:rFonts w:hint="eastAsia" w:ascii="方正仿宋_GBK" w:hAnsi="方正仿宋_GBK" w:eastAsia="方正仿宋_GBK" w:cs="方正仿宋_GBK"/>
          <w:color w:val="auto"/>
          <w:sz w:val="31"/>
          <w:szCs w:val="31"/>
        </w:rPr>
        <w:t>日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起，每天自行测量、记录体温并进行健康状况监测，做好自我健康管理。如果旅居史、接触史发生变化或出现相关症状的，须及时在“渝康码”上进行申报更新，并及时到医疗机构就诊排查。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ind w:firstLine="620" w:firstLineChars="200"/>
        <w:rPr>
          <w:color w:val="auto"/>
        </w:rPr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二、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现场资格审查、笔试当日，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所有考生</w:t>
      </w:r>
      <w:r>
        <w:rPr>
          <w:rStyle w:val="4"/>
          <w:rFonts w:hint="eastAsia" w:ascii="方正仿宋_GBK" w:hAnsi="方正仿宋_GBK" w:eastAsia="方正仿宋_GBK" w:cs="方正仿宋_GBK"/>
          <w:color w:val="auto"/>
          <w:sz w:val="31"/>
          <w:szCs w:val="31"/>
        </w:rPr>
        <w:t>除符合重庆市疫情防控最新要求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外，须持本人48小时内（以采样时间为准，下同）</w:t>
      </w:r>
      <w:r>
        <w:rPr>
          <w:rStyle w:val="4"/>
          <w:rFonts w:hint="eastAsia" w:ascii="方正仿宋_GBK" w:hAnsi="方正仿宋_GBK" w:eastAsia="方正仿宋_GBK" w:cs="方正仿宋_GBK"/>
          <w:color w:val="auto"/>
          <w:sz w:val="31"/>
          <w:szCs w:val="31"/>
        </w:rPr>
        <w:t>重庆市</w:t>
      </w:r>
      <w:r>
        <w:rPr>
          <w:rStyle w:val="4"/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辖区</w:t>
      </w:r>
      <w:r>
        <w:rPr>
          <w:rStyle w:val="4"/>
          <w:rFonts w:hint="eastAsia" w:ascii="方正仿宋_GBK" w:hAnsi="方正仿宋_GBK" w:eastAsia="方正仿宋_GBK" w:cs="方正仿宋_GBK"/>
          <w:color w:val="auto"/>
          <w:sz w:val="31"/>
          <w:szCs w:val="31"/>
        </w:rPr>
        <w:t>内</w:t>
      </w:r>
      <w:r>
        <w:rPr>
          <w:rStyle w:val="4"/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任意医疗机构（检测点）检测的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新冠肺炎病毒核酸阴性证明（纸质和电子均可，下同），且“渝康码”、“通信大数据行程卡”显示为绿码（当日更新），体温查验＜37.3℃且无其他异常情况的，方可参加。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ind w:firstLine="630"/>
        <w:textAlignment w:val="center"/>
        <w:rPr>
          <w:color w:val="auto"/>
        </w:rPr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三、</w:t>
      </w:r>
      <w:r>
        <w:rPr>
          <w:rStyle w:val="4"/>
          <w:rFonts w:hint="eastAsia" w:ascii="方正仿宋_GBK" w:hAnsi="方正仿宋_GBK" w:eastAsia="方正仿宋_GBK" w:cs="方正仿宋_GBK"/>
          <w:color w:val="auto"/>
          <w:sz w:val="31"/>
          <w:szCs w:val="31"/>
        </w:rPr>
        <w:t>考生有以下情形之一的，不得参加</w:t>
      </w:r>
      <w:r>
        <w:rPr>
          <w:rStyle w:val="4"/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现场资格审查、笔试、体测、面试、体检</w:t>
      </w:r>
      <w:r>
        <w:rPr>
          <w:rStyle w:val="4"/>
          <w:rFonts w:hint="eastAsia" w:ascii="方正仿宋_GBK" w:hAnsi="方正仿宋_GBK" w:eastAsia="方正仿宋_GBK" w:cs="方正仿宋_GBK"/>
          <w:color w:val="auto"/>
          <w:sz w:val="31"/>
          <w:szCs w:val="31"/>
        </w:rPr>
        <w:t>，视</w:t>
      </w:r>
      <w:r>
        <w:rPr>
          <w:rStyle w:val="4"/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为</w:t>
      </w:r>
      <w:r>
        <w:rPr>
          <w:rStyle w:val="4"/>
          <w:rFonts w:hint="eastAsia" w:ascii="方正仿宋_GBK" w:hAnsi="方正仿宋_GBK" w:eastAsia="方正仿宋_GBK" w:cs="方正仿宋_GBK"/>
          <w:color w:val="auto"/>
          <w:sz w:val="31"/>
          <w:szCs w:val="31"/>
        </w:rPr>
        <w:t>主动放弃资格：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ind w:firstLine="645"/>
        <w:rPr>
          <w:color w:val="auto"/>
        </w:rPr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（一）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参加</w:t>
      </w:r>
      <w:r>
        <w:rPr>
          <w:rStyle w:val="4"/>
          <w:rFonts w:hint="eastAsia" w:ascii="方正仿宋_GBK" w:hAnsi="方正仿宋_GBK" w:eastAsia="方正仿宋_GBK" w:cs="方正仿宋_GBK"/>
          <w:color w:val="auto"/>
          <w:sz w:val="31"/>
          <w:szCs w:val="31"/>
        </w:rPr>
        <w:t>前10</w:t>
      </w:r>
      <w:r>
        <w:rPr>
          <w:rStyle w:val="4"/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日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内有国（境）外旅居史，且尚未完成隔离医学观察等健康管理的人员。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ind w:firstLine="645"/>
        <w:rPr>
          <w:color w:val="auto"/>
        </w:rPr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（二）属于新冠确诊病例、疑似病例和无症状感染者密切接触者、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以及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密切接触者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的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密切接触者，且尚未完成隔离医学观察等健康管理的人员。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ind w:firstLine="645"/>
        <w:rPr>
          <w:color w:val="auto"/>
        </w:rPr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（三）尚未出院的新冠确诊病例、疑似病例和无症状感染者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或者尚在随访医学观察期内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的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治愈出院的确诊病例或无症状感染者。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ind w:firstLine="645"/>
        <w:rPr>
          <w:color w:val="auto"/>
        </w:rPr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（四）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参加</w:t>
      </w:r>
      <w:r>
        <w:rPr>
          <w:rStyle w:val="4"/>
          <w:rFonts w:hint="eastAsia" w:ascii="方正仿宋_GBK" w:hAnsi="方正仿宋_GBK" w:eastAsia="方正仿宋_GBK" w:cs="方正仿宋_GBK"/>
          <w:color w:val="auto"/>
          <w:sz w:val="31"/>
          <w:szCs w:val="31"/>
        </w:rPr>
        <w:t>前7</w:t>
      </w:r>
      <w:r>
        <w:rPr>
          <w:rStyle w:val="4"/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日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内，曾出现体温≥37.3℃或有疑似症状，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且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未排除传染病或仍存在身体不适症状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者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ind w:firstLine="645"/>
        <w:rPr>
          <w:color w:val="auto"/>
        </w:rPr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（五）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参加</w:t>
      </w:r>
      <w:r>
        <w:rPr>
          <w:rStyle w:val="4"/>
          <w:rFonts w:hint="eastAsia" w:ascii="方正仿宋_GBK" w:hAnsi="方正仿宋_GBK" w:eastAsia="方正仿宋_GBK" w:cs="方正仿宋_GBK"/>
          <w:color w:val="auto"/>
          <w:sz w:val="31"/>
          <w:szCs w:val="31"/>
        </w:rPr>
        <w:t>前7</w:t>
      </w:r>
      <w:r>
        <w:rPr>
          <w:rStyle w:val="4"/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日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内有国内中、高风险地区旅居史的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人员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ind w:firstLine="645"/>
        <w:rPr>
          <w:color w:val="auto"/>
        </w:rPr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（六）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参加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当日，重庆“渝康码”、“通信大数据行程卡”异常（非绿码）的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人员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ind w:firstLine="645"/>
        <w:rPr>
          <w:color w:val="auto"/>
        </w:rPr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（七）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参加当日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，根据疫情防控需要，不能按上述要求提供规定时限内核酸检测阴性证明的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人员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ind w:firstLine="645"/>
        <w:rPr>
          <w:color w:val="auto"/>
        </w:rPr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（八）进入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现场资格审查、面试、体检场所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前，因体温异常、干咳、乏力等症状，经现场医务专业人员确认有可疑症状的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人员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ind w:firstLine="645"/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四、考生进入现场后，因体温≥37.3℃，或出现干咳、乏力等症状，经现场医务专业人员评估后，具备继续完成相关程序条件的，转移至备用隔离场所进行，该程序结束后再进行健康评估。不具备继续完成相关程序条件的考生及时送医就诊，并视为主动放弃资格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ind w:firstLine="645"/>
        <w:rPr>
          <w:color w:val="auto"/>
        </w:rPr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五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考生赴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现场资格审查、面试、体检地点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时，应合理选择交通方式出行，并做好途中防护措施。乘坐公共交通工具时应全程佩戴口罩，与他人保持安全距离。考生在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现场资格审查、面试、体检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所在地期间应严格遵守当地疫情防控有关规定，尽量减少不必要的外出，不去人群密集公共场所，外出时佩戴好口罩。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ind w:firstLine="645"/>
        <w:rPr>
          <w:color w:val="auto"/>
        </w:rPr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六、考生应按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通知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要求的时间提前到达指定考点，预留足够时间配合工作人员进行入场核验。请自备足够一次性医用外科口罩，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并按要求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佩戴口罩，做好个人防护。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ind w:firstLine="645"/>
        <w:rPr>
          <w:color w:val="auto"/>
        </w:rPr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七、考生应认真阅读本防控须知，知悉告知事项。凡不配合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考试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防疫工作、不如实报告健康状况，隐瞒或谎报旅居史、接触史、健康状况等疫情防控信息，提供虚假防疫证明材料（信息）的考生，取消资格。造成不良后果的，依法追究其法律责任。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ind w:firstLine="645"/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八、考生如违反相关规定，自愿承担相关责任、接受相应处理。如因不符合疫情防控要求，以及其他个人原因的，视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为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主动放弃资格。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ind w:firstLine="630"/>
        <w:textAlignment w:val="center"/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九、请考生持续做好自我健康管理，提前了解并遵守重庆市的最新疫情防控政策措施，主动配合落实全市各项疫情防控措施。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ind w:firstLine="620" w:firstLineChars="200"/>
        <w:textAlignment w:val="center"/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</w:pPr>
      <w:r>
        <w:rPr>
          <w:rFonts w:ascii="仿宋_GB2312" w:hAnsi="微软雅黑" w:eastAsia="仿宋_GB2312" w:cs="仿宋_GB2312"/>
          <w:color w:val="auto"/>
          <w:sz w:val="31"/>
          <w:szCs w:val="31"/>
        </w:rPr>
        <w:t>（一）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全国疫情风险等级查询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ind w:left="309" w:leftChars="147" w:firstLine="620" w:firstLineChars="200"/>
        <w:textAlignment w:val="center"/>
        <w:rPr>
          <w:color w:val="auto"/>
        </w:rPr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http://bmfw.www.gov.cn/yqfxdjcx/risk.html或微信关注“国务院客户端”；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ind w:firstLine="620" w:firstLineChars="200"/>
        <w:textAlignment w:val="center"/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重庆疫情防控政策措施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ind w:firstLine="620" w:firstLineChars="200"/>
        <w:textAlignment w:val="center"/>
        <w:rPr>
          <w:rFonts w:hint="default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（http://www.gov.cn/zhuanti/2021yqfkgdzc/index.htm）或微信关注“重庆疾控服务号”。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br w:type="textWrapping"/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十、重庆飞驶特人力资源管理有限公司派往重庆市大足区公安局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辅警招聘现场资格审查等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>后续环节疫情防控相关规定，将根据国家和重庆市疫情防控最新要求进行动态调整，如有变化，按最新要求执行，如无变化，按本须知执行。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ind w:firstLine="630"/>
        <w:textAlignment w:val="center"/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ind w:firstLine="630"/>
        <w:textAlignment w:val="center"/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ind w:firstLine="5270" w:firstLineChars="1700"/>
        <w:textAlignment w:val="center"/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>重庆市大足区公安局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ind w:firstLine="5270" w:firstLineChars="1700"/>
        <w:textAlignment w:val="center"/>
        <w:rPr>
          <w:rFonts w:hint="default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 xml:space="preserve">  2022年8月4日</w:t>
      </w:r>
    </w:p>
    <w:sectPr>
      <w:pgSz w:w="11906" w:h="16838"/>
      <w:pgMar w:top="1440" w:right="1689" w:bottom="1440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571578798">
    <w:nsid w:val="D4E1F7AE"/>
    <w:multiLevelType w:val="singleLevel"/>
    <w:tmpl w:val="D4E1F7AE"/>
    <w:lvl w:ilvl="0" w:tentative="1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3809405114">
    <w:nsid w:val="E30EE8BA"/>
    <w:multiLevelType w:val="singleLevel"/>
    <w:tmpl w:val="E30EE8BA"/>
    <w:lvl w:ilvl="0" w:tentative="1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809405114"/>
  </w:num>
  <w:num w:numId="2">
    <w:abstractNumId w:val="357157879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mY4OTk0NDEzZTMxMDRkOWExNTc0NjdmNDU3OTEwNTUifQ=="/>
  </w:docVars>
  <w:rsids>
    <w:rsidRoot w:val="1A29487F"/>
    <w:rsid w:val="00761FBC"/>
    <w:rsid w:val="00F44B55"/>
    <w:rsid w:val="02074EC0"/>
    <w:rsid w:val="022E2DB9"/>
    <w:rsid w:val="02DA36AA"/>
    <w:rsid w:val="03A11B6F"/>
    <w:rsid w:val="068319E3"/>
    <w:rsid w:val="07F1296A"/>
    <w:rsid w:val="0800444E"/>
    <w:rsid w:val="09DB3BBB"/>
    <w:rsid w:val="0B6D242D"/>
    <w:rsid w:val="0B9B346D"/>
    <w:rsid w:val="0D687FE9"/>
    <w:rsid w:val="0F286027"/>
    <w:rsid w:val="0F427144"/>
    <w:rsid w:val="13C80D0C"/>
    <w:rsid w:val="13CF1121"/>
    <w:rsid w:val="166802AA"/>
    <w:rsid w:val="16707607"/>
    <w:rsid w:val="17072F54"/>
    <w:rsid w:val="17DC0ABB"/>
    <w:rsid w:val="196811F9"/>
    <w:rsid w:val="1A29487F"/>
    <w:rsid w:val="1FDF3EAA"/>
    <w:rsid w:val="20E1448C"/>
    <w:rsid w:val="216D2000"/>
    <w:rsid w:val="21F35640"/>
    <w:rsid w:val="227C1001"/>
    <w:rsid w:val="254570EA"/>
    <w:rsid w:val="25E1262D"/>
    <w:rsid w:val="264E5C4B"/>
    <w:rsid w:val="268447BB"/>
    <w:rsid w:val="279142F8"/>
    <w:rsid w:val="28F51F62"/>
    <w:rsid w:val="295A6489"/>
    <w:rsid w:val="29BF6273"/>
    <w:rsid w:val="2B6504C0"/>
    <w:rsid w:val="2D3D61C0"/>
    <w:rsid w:val="2DE62F33"/>
    <w:rsid w:val="2DE76F98"/>
    <w:rsid w:val="2EBF54D1"/>
    <w:rsid w:val="2EF559E1"/>
    <w:rsid w:val="31573978"/>
    <w:rsid w:val="3261539E"/>
    <w:rsid w:val="32D712BB"/>
    <w:rsid w:val="37CE6C3C"/>
    <w:rsid w:val="3E596BF3"/>
    <w:rsid w:val="418E271A"/>
    <w:rsid w:val="42E5654F"/>
    <w:rsid w:val="444648EC"/>
    <w:rsid w:val="47043A90"/>
    <w:rsid w:val="483E75A9"/>
    <w:rsid w:val="4CC403A6"/>
    <w:rsid w:val="4E9E0A01"/>
    <w:rsid w:val="504B6B4A"/>
    <w:rsid w:val="542D1A4B"/>
    <w:rsid w:val="54BB742E"/>
    <w:rsid w:val="555F0ED5"/>
    <w:rsid w:val="55914FEE"/>
    <w:rsid w:val="56147337"/>
    <w:rsid w:val="576D41CA"/>
    <w:rsid w:val="58910BAF"/>
    <w:rsid w:val="5A182AAB"/>
    <w:rsid w:val="5B34012D"/>
    <w:rsid w:val="5B597B38"/>
    <w:rsid w:val="5D4D457A"/>
    <w:rsid w:val="5E2449E3"/>
    <w:rsid w:val="5F4F09E0"/>
    <w:rsid w:val="5F5554E9"/>
    <w:rsid w:val="61496B9F"/>
    <w:rsid w:val="61557399"/>
    <w:rsid w:val="62C15FA2"/>
    <w:rsid w:val="635C0B44"/>
    <w:rsid w:val="64532044"/>
    <w:rsid w:val="65EC3FF4"/>
    <w:rsid w:val="68A51266"/>
    <w:rsid w:val="69CE54A6"/>
    <w:rsid w:val="6D9C5600"/>
    <w:rsid w:val="6DCB01C5"/>
    <w:rsid w:val="708D14C0"/>
    <w:rsid w:val="711B7535"/>
    <w:rsid w:val="722F27C5"/>
    <w:rsid w:val="72C0435F"/>
    <w:rsid w:val="72C75E21"/>
    <w:rsid w:val="73687777"/>
    <w:rsid w:val="74DF57D2"/>
    <w:rsid w:val="79DC497A"/>
    <w:rsid w:val="7C144AD0"/>
    <w:rsid w:val="7D772F67"/>
    <w:rsid w:val="7DEE6287"/>
    <w:rsid w:val="7E8B17AA"/>
    <w:rsid w:val="7EE31559"/>
    <w:rsid w:val="7F3653F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75" w:after="75"/>
      <w:jc w:val="left"/>
    </w:pPr>
    <w:rPr>
      <w:rFonts w:cs="Times New Roman"/>
      <w:kern w:val="0"/>
      <w:sz w:val="24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333333"/>
      <w:u w:val="none"/>
    </w:rPr>
  </w:style>
  <w:style w:type="character" w:styleId="6">
    <w:name w:val="Hyperlink"/>
    <w:basedOn w:val="3"/>
    <w:qFormat/>
    <w:uiPriority w:val="0"/>
    <w:rPr>
      <w:color w:val="333333"/>
      <w:u w:val="none"/>
    </w:rPr>
  </w:style>
  <w:style w:type="character" w:customStyle="1" w:styleId="8">
    <w:name w:val="tit18"/>
    <w:basedOn w:val="3"/>
    <w:qFormat/>
    <w:uiPriority w:val="0"/>
    <w:rPr>
      <w:b/>
      <w:bCs/>
      <w:color w:val="333333"/>
      <w:sz w:val="39"/>
      <w:szCs w:val="39"/>
    </w:rPr>
  </w:style>
  <w:style w:type="character" w:customStyle="1" w:styleId="9">
    <w:name w:val="cur13"/>
    <w:basedOn w:val="3"/>
    <w:qFormat/>
    <w:uiPriority w:val="0"/>
    <w:rPr>
      <w:shd w:val="clear" w:color="auto" w:fill="FFFFFF"/>
    </w:rPr>
  </w:style>
  <w:style w:type="character" w:customStyle="1" w:styleId="10">
    <w:name w:val="cur14"/>
    <w:basedOn w:val="3"/>
    <w:qFormat/>
    <w:uiPriority w:val="0"/>
    <w:rPr>
      <w:shd w:val="clear" w:color="auto" w:fill="0662B1"/>
    </w:rPr>
  </w:style>
  <w:style w:type="character" w:customStyle="1" w:styleId="11">
    <w:name w:val="cur15"/>
    <w:basedOn w:val="3"/>
    <w:qFormat/>
    <w:uiPriority w:val="0"/>
    <w:rPr>
      <w:color w:val="3354A2"/>
    </w:rPr>
  </w:style>
  <w:style w:type="paragraph" w:customStyle="1" w:styleId="12">
    <w:name w:val="tit"/>
    <w:basedOn w:val="1"/>
    <w:qFormat/>
    <w:uiPriority w:val="0"/>
    <w:pPr>
      <w:spacing w:line="750" w:lineRule="atLeast"/>
      <w:ind w:right="270"/>
      <w:jc w:val="right"/>
    </w:pPr>
    <w:rPr>
      <w:rFonts w:cs="Times New Roman"/>
      <w:color w:val="333333"/>
      <w:kern w:val="0"/>
      <w:sz w:val="24"/>
    </w:rPr>
  </w:style>
  <w:style w:type="paragraph" w:customStyle="1" w:styleId="13">
    <w:name w:val="tit2"/>
    <w:basedOn w:val="1"/>
    <w:qFormat/>
    <w:uiPriority w:val="0"/>
    <w:pPr>
      <w:jc w:val="center"/>
    </w:pPr>
    <w:rPr>
      <w:rFonts w:cs="Times New Roman"/>
      <w:color w:val="222222"/>
      <w:kern w:val="0"/>
      <w:sz w:val="24"/>
    </w:rPr>
  </w:style>
  <w:style w:type="paragraph" w:customStyle="1" w:styleId="14">
    <w:name w:val="tit4"/>
    <w:basedOn w:val="1"/>
    <w:qFormat/>
    <w:uiPriority w:val="0"/>
    <w:pPr>
      <w:jc w:val="left"/>
    </w:pPr>
    <w:rPr>
      <w:rFonts w:cs="Times New Roman"/>
      <w:kern w:val="0"/>
    </w:rPr>
  </w:style>
  <w:style w:type="paragraph" w:customStyle="1" w:styleId="15">
    <w:name w:val="tit6"/>
    <w:basedOn w:val="1"/>
    <w:qFormat/>
    <w:uiPriority w:val="0"/>
    <w:pPr>
      <w:spacing w:before="300" w:after="60"/>
      <w:jc w:val="left"/>
    </w:pPr>
    <w:rPr>
      <w:rFonts w:cs="Times New Roman"/>
      <w:b/>
      <w:bCs/>
      <w:color w:val="2760B7"/>
      <w:kern w:val="0"/>
      <w:sz w:val="27"/>
      <w:szCs w:val="27"/>
    </w:rPr>
  </w:style>
  <w:style w:type="paragraph" w:customStyle="1" w:styleId="16">
    <w:name w:val="tit8"/>
    <w:basedOn w:val="1"/>
    <w:qFormat/>
    <w:uiPriority w:val="0"/>
    <w:pPr>
      <w:jc w:val="left"/>
    </w:pPr>
    <w:rPr>
      <w:rFonts w:cs="Times New Roman"/>
      <w:b/>
      <w:bCs/>
      <w:color w:val="2760B7"/>
      <w:kern w:val="0"/>
      <w:sz w:val="27"/>
      <w:szCs w:val="27"/>
    </w:rPr>
  </w:style>
  <w:style w:type="paragraph" w:customStyle="1" w:styleId="17">
    <w:name w:val="tit10"/>
    <w:basedOn w:val="1"/>
    <w:qFormat/>
    <w:uiPriority w:val="0"/>
    <w:pPr>
      <w:spacing w:line="330" w:lineRule="atLeast"/>
      <w:ind w:right="840"/>
      <w:jc w:val="left"/>
      <w:textAlignment w:val="center"/>
    </w:pPr>
    <w:rPr>
      <w:rFonts w:cs="Times New Roman"/>
      <w:b/>
      <w:bCs/>
      <w:color w:val="2760B7"/>
      <w:kern w:val="0"/>
      <w:sz w:val="27"/>
      <w:szCs w:val="27"/>
    </w:rPr>
  </w:style>
  <w:style w:type="paragraph" w:customStyle="1" w:styleId="18">
    <w:name w:val="tit12"/>
    <w:basedOn w:val="1"/>
    <w:qFormat/>
    <w:uiPriority w:val="0"/>
    <w:pPr>
      <w:pBdr>
        <w:top w:val="single" w:color="EE8101" w:sz="6" w:space="0"/>
        <w:left w:val="single" w:color="EE8101" w:sz="6" w:space="0"/>
        <w:bottom w:val="single" w:color="EE8101" w:sz="6" w:space="0"/>
        <w:right w:val="single" w:color="EE8101" w:sz="6" w:space="0"/>
      </w:pBdr>
      <w:shd w:val="clear" w:color="auto" w:fill="1E84CB"/>
      <w:spacing w:before="30" w:line="510" w:lineRule="atLeast"/>
      <w:jc w:val="center"/>
    </w:pPr>
    <w:rPr>
      <w:rFonts w:cs="Times New Roman"/>
      <w:b/>
      <w:bCs/>
      <w:color w:val="FFFFFF"/>
      <w:kern w:val="0"/>
      <w:sz w:val="30"/>
      <w:szCs w:val="30"/>
    </w:rPr>
  </w:style>
  <w:style w:type="paragraph" w:customStyle="1" w:styleId="19">
    <w:name w:val="tit14"/>
    <w:basedOn w:val="1"/>
    <w:qFormat/>
    <w:uiPriority w:val="0"/>
    <w:pPr>
      <w:pBdr>
        <w:bottom w:val="single" w:color="EBEBEB" w:sz="6" w:space="0"/>
      </w:pBdr>
      <w:jc w:val="right"/>
    </w:pPr>
    <w:rPr>
      <w:rFonts w:cs="Times New Roman"/>
      <w:kern w:val="0"/>
    </w:rPr>
  </w:style>
  <w:style w:type="paragraph" w:customStyle="1" w:styleId="20">
    <w:name w:val="tit16"/>
    <w:basedOn w:val="1"/>
    <w:qFormat/>
    <w:uiPriority w:val="0"/>
    <w:pPr>
      <w:spacing w:after="300"/>
      <w:jc w:val="left"/>
    </w:pPr>
    <w:rPr>
      <w:rFonts w:cs="Times New Roman"/>
      <w:color w:val="333333"/>
      <w:kern w:val="0"/>
      <w:sz w:val="45"/>
      <w:szCs w:val="45"/>
    </w:rPr>
  </w:style>
  <w:style w:type="paragraph" w:customStyle="1" w:styleId="21">
    <w:name w:val="tit17"/>
    <w:basedOn w:val="1"/>
    <w:qFormat/>
    <w:uiPriority w:val="0"/>
    <w:pPr>
      <w:spacing w:before="390"/>
      <w:jc w:val="left"/>
    </w:pPr>
    <w:rPr>
      <w:rFonts w:cs="Times New Roman"/>
      <w:color w:val="333333"/>
      <w:kern w:val="0"/>
      <w:sz w:val="30"/>
      <w:szCs w:val="30"/>
    </w:rPr>
  </w:style>
  <w:style w:type="character" w:customStyle="1" w:styleId="22">
    <w:name w:val="red"/>
    <w:basedOn w:val="3"/>
    <w:qFormat/>
    <w:uiPriority w:val="0"/>
    <w:rPr>
      <w:color w:val="E1211F"/>
    </w:rPr>
  </w:style>
  <w:style w:type="character" w:customStyle="1" w:styleId="23">
    <w:name w:val="red1"/>
    <w:basedOn w:val="3"/>
    <w:qFormat/>
    <w:uiPriority w:val="0"/>
    <w:rPr>
      <w:color w:val="E1211F"/>
    </w:rPr>
  </w:style>
  <w:style w:type="character" w:customStyle="1" w:styleId="24">
    <w:name w:val="red2"/>
    <w:basedOn w:val="3"/>
    <w:qFormat/>
    <w:uiPriority w:val="0"/>
    <w:rPr>
      <w:color w:val="E33938"/>
      <w:u w:val="single"/>
    </w:rPr>
  </w:style>
  <w:style w:type="character" w:customStyle="1" w:styleId="25">
    <w:name w:val="red3"/>
    <w:basedOn w:val="3"/>
    <w:qFormat/>
    <w:uiPriority w:val="0"/>
    <w:rPr>
      <w:color w:val="E1211F"/>
      <w:u w:val="single"/>
    </w:rPr>
  </w:style>
  <w:style w:type="character" w:customStyle="1" w:styleId="26">
    <w:name w:val="red4"/>
    <w:basedOn w:val="3"/>
    <w:qFormat/>
    <w:uiPriority w:val="0"/>
    <w:rPr>
      <w:color w:val="E1211F"/>
    </w:rPr>
  </w:style>
  <w:style w:type="character" w:customStyle="1" w:styleId="27">
    <w:name w:val="red5"/>
    <w:basedOn w:val="3"/>
    <w:qFormat/>
    <w:uiPriority w:val="0"/>
    <w:rPr>
      <w:color w:val="E1211F"/>
    </w:rPr>
  </w:style>
  <w:style w:type="character" w:customStyle="1" w:styleId="28">
    <w:name w:val="yj-blue"/>
    <w:basedOn w:val="3"/>
    <w:qFormat/>
    <w:uiPriority w:val="0"/>
    <w:rPr>
      <w:b/>
      <w:bCs/>
      <w:color w:val="FFFFFF"/>
      <w:sz w:val="21"/>
      <w:szCs w:val="21"/>
      <w:shd w:val="clear" w:color="auto" w:fill="1E84CB"/>
    </w:rPr>
  </w:style>
  <w:style w:type="character" w:customStyle="1" w:styleId="29">
    <w:name w:val="con4"/>
    <w:basedOn w:val="3"/>
    <w:qFormat/>
    <w:uiPriority w:val="0"/>
  </w:style>
  <w:style w:type="character" w:customStyle="1" w:styleId="30">
    <w:name w:val="hover45"/>
    <w:basedOn w:val="3"/>
    <w:qFormat/>
    <w:uiPriority w:val="0"/>
    <w:rPr>
      <w:b/>
      <w:bCs/>
    </w:rPr>
  </w:style>
  <w:style w:type="character" w:customStyle="1" w:styleId="31">
    <w:name w:val="yjr"/>
    <w:basedOn w:val="3"/>
    <w:qFormat/>
    <w:uiPriority w:val="0"/>
  </w:style>
  <w:style w:type="character" w:customStyle="1" w:styleId="32">
    <w:name w:val="w100"/>
    <w:basedOn w:val="3"/>
    <w:qFormat/>
    <w:uiPriority w:val="0"/>
  </w:style>
  <w:style w:type="character" w:customStyle="1" w:styleId="33">
    <w:name w:val="name"/>
    <w:basedOn w:val="3"/>
    <w:qFormat/>
    <w:uiPriority w:val="0"/>
    <w:rPr>
      <w:color w:val="2760B7"/>
    </w:rPr>
  </w:style>
  <w:style w:type="character" w:customStyle="1" w:styleId="34">
    <w:name w:val="yj-time"/>
    <w:basedOn w:val="3"/>
    <w:qFormat/>
    <w:uiPriority w:val="0"/>
    <w:rPr>
      <w:color w:val="AAAAAA"/>
      <w:sz w:val="18"/>
      <w:szCs w:val="18"/>
    </w:rPr>
  </w:style>
  <w:style w:type="character" w:customStyle="1" w:styleId="35">
    <w:name w:val="yj-time1"/>
    <w:basedOn w:val="3"/>
    <w:qFormat/>
    <w:uiPriority w:val="0"/>
    <w:rPr>
      <w:color w:val="AAAAAA"/>
      <w:sz w:val="18"/>
      <w:szCs w:val="18"/>
    </w:rPr>
  </w:style>
  <w:style w:type="character" w:customStyle="1" w:styleId="36">
    <w:name w:val="yjl"/>
    <w:basedOn w:val="3"/>
    <w:qFormat/>
    <w:uiPriority w:val="0"/>
    <w:rPr>
      <w:color w:val="999999"/>
    </w:rPr>
  </w:style>
  <w:style w:type="character" w:customStyle="1" w:styleId="37">
    <w:name w:val="tyhl"/>
    <w:basedOn w:val="3"/>
    <w:qFormat/>
    <w:uiPriority w:val="0"/>
    <w:rPr>
      <w:shd w:val="clear" w:color="auto" w:fill="FFFFFF"/>
    </w:rPr>
  </w:style>
  <w:style w:type="character" w:customStyle="1" w:styleId="38">
    <w:name w:val="cur"/>
    <w:basedOn w:val="3"/>
    <w:qFormat/>
    <w:uiPriority w:val="0"/>
    <w:rPr>
      <w:shd w:val="clear" w:color="auto" w:fill="0662B1"/>
    </w:rPr>
  </w:style>
  <w:style w:type="character" w:customStyle="1" w:styleId="39">
    <w:name w:val="cur1"/>
    <w:basedOn w:val="3"/>
    <w:qFormat/>
    <w:uiPriority w:val="0"/>
    <w:rPr>
      <w:shd w:val="clear" w:color="auto" w:fill="FFFFFF"/>
    </w:rPr>
  </w:style>
  <w:style w:type="character" w:customStyle="1" w:styleId="40">
    <w:name w:val="cur2"/>
    <w:basedOn w:val="3"/>
    <w:qFormat/>
    <w:uiPriority w:val="0"/>
    <w:rPr>
      <w:color w:val="3354A2"/>
    </w:rPr>
  </w:style>
  <w:style w:type="character" w:customStyle="1" w:styleId="41">
    <w:name w:val="con"/>
    <w:basedOn w:val="3"/>
    <w:qFormat/>
    <w:uiPriority w:val="0"/>
  </w:style>
  <w:style w:type="character" w:customStyle="1" w:styleId="42">
    <w:name w:val="yj-time2"/>
    <w:basedOn w:val="3"/>
    <w:qFormat/>
    <w:uiPriority w:val="0"/>
    <w:rPr>
      <w:color w:val="AAAAAA"/>
      <w:sz w:val="18"/>
      <w:szCs w:val="18"/>
    </w:rPr>
  </w:style>
  <w:style w:type="character" w:customStyle="1" w:styleId="43">
    <w:name w:val="yj-time3"/>
    <w:basedOn w:val="3"/>
    <w:qFormat/>
    <w:uiPriority w:val="0"/>
    <w:rPr>
      <w:color w:val="AAAAAA"/>
      <w:sz w:val="18"/>
      <w:szCs w:val="18"/>
    </w:rPr>
  </w:style>
  <w:style w:type="character" w:customStyle="1" w:styleId="44">
    <w:name w:val="hover43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260</Words>
  <Characters>1486</Characters>
  <Lines>12</Lines>
  <Paragraphs>3</Paragraphs>
  <ScaleCrop>false</ScaleCrop>
  <LinksUpToDate>false</LinksUpToDate>
  <CharactersWithSpaces>1743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2022-07-26T07:50:00Z</dcterms:created>
  <dc:creator>Administrator</dc:creator>
  <cp:lastModifiedBy>���Խ</cp:lastModifiedBy>
  <dcterms:modified xsi:type="dcterms:W3CDTF">2022-08-03T10:21:34Z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0E10754DA5D645FF9B3DF6570624B873</vt:lpwstr>
  </property>
</Properties>
</file>