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2022年鱼台县事业单位公开招聘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（综合类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）面试疫情防控告知书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根据疫情防控工作需要，为确保广大考生身体健康，保障面试工作安全顺利进行，现将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年鱼台县事业单位公开招聘（综合类）面试疫情防控有关要求和注意事项告知如下，请所有考生知悉并严格执行面试各项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防疫措施和要求。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一、面试前防疫准备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（一）面试前报备个人行程。请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向招聘办公室如实报备现居住地、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旅居史等信息。如报备后您的行程发生变化，请及时向招聘办公室变更信息。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检测报告原件、复印件或截图打印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显示个人信息完整的核酸检测结果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。不能按要求提供规定的核酸检测阴性证明的，不得参加面试。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健康管理信息承诺书》（见附件），面试前主动减少外出、不必要的聚集和人员接触，确保面试时身体状况良好。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办公室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0537-6227328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次核酸检测。入场时，持入济后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次核酸检测阴性报告（其中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小时内），并在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备用隔离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隔离考场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三、面试当天有关要求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shd w:val="clear" w:color="auto" w:fill="FFFFFF"/>
        </w:rPr>
        <w:t>笔试准考证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面试通知书、有效居民身份证、符合规定要求的核酸检测阴性证明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）、本人签字的《面试人员健康管理信息承诺书》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，扫描考点场所码，出示山东省电子健康通行码绿码、通信大数据行程卡绿卡，方可参加面试。未携带的不得入场。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因面试前防疫检查需要，请考生预留充足入场时间，建议至少提前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小时到达面试考点，以免影响面试。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考生参加面试时应自备一次性使用医用口罩或医用外科口罩，除接受身份核验时按要求摘下口罩外，进出考点以及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期间应全程佩戴口罩（在面试考场答题时不戴口罩）。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四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面试前，考生须将如实签订的《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健康承诺书》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及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交工作人员。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ZTFlM2U0N2IxMzFiMWQ2NWU3NGM3NDk1ZTk3YTA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C02047"/>
    <w:rsid w:val="0B4D3BF1"/>
    <w:rsid w:val="0ECF3E70"/>
    <w:rsid w:val="13DA4490"/>
    <w:rsid w:val="2ABF7AE4"/>
    <w:rsid w:val="2CA07839"/>
    <w:rsid w:val="300E12F2"/>
    <w:rsid w:val="33E55531"/>
    <w:rsid w:val="38E47094"/>
    <w:rsid w:val="3ECD05CA"/>
    <w:rsid w:val="44E95A32"/>
    <w:rsid w:val="4997309D"/>
    <w:rsid w:val="4BDC1E4C"/>
    <w:rsid w:val="4E3221F7"/>
    <w:rsid w:val="5DFD5C40"/>
    <w:rsid w:val="67944ED3"/>
    <w:rsid w:val="67F3434E"/>
    <w:rsid w:val="707A560C"/>
    <w:rsid w:val="71E365CB"/>
    <w:rsid w:val="75A34D55"/>
    <w:rsid w:val="798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1744</Words>
  <Characters>1786</Characters>
  <Lines>13</Lines>
  <Paragraphs>3</Paragraphs>
  <TotalTime>52</TotalTime>
  <ScaleCrop>false</ScaleCrop>
  <LinksUpToDate>false</LinksUpToDate>
  <CharactersWithSpaces>1787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Administrator</cp:lastModifiedBy>
  <cp:lastPrinted>2022-07-29T07:29:00Z</cp:lastPrinted>
  <dcterms:modified xsi:type="dcterms:W3CDTF">2022-08-03T09:00:22Z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4BF6A974BE244FC686C3A55F70B1795F</vt:lpwstr>
  </property>
</Properties>
</file>