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eastAsia="黑体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eastAsia="黑体"/>
          <w:sz w:val="44"/>
          <w:szCs w:val="44"/>
        </w:rPr>
      </w:pPr>
    </w:p>
    <w:p>
      <w:pPr>
        <w:spacing w:line="560" w:lineRule="exact"/>
        <w:jc w:val="center"/>
        <w:rPr>
          <w:rFonts w:eastAsia="黑体"/>
          <w:sz w:val="44"/>
          <w:szCs w:val="44"/>
        </w:rPr>
      </w:pPr>
    </w:p>
    <w:p>
      <w:pPr>
        <w:spacing w:line="560" w:lineRule="exact"/>
        <w:jc w:val="center"/>
        <w:rPr>
          <w:rFonts w:hint="eastAsia" w:eastAsia="方正小标宋简体"/>
          <w:sz w:val="44"/>
          <w:szCs w:val="36"/>
        </w:rPr>
      </w:pPr>
      <w:r>
        <w:rPr>
          <w:rFonts w:hint="eastAsia" w:hAnsi="方正小标宋简体" w:eastAsia="方正小标宋简体"/>
          <w:sz w:val="44"/>
          <w:szCs w:val="36"/>
        </w:rPr>
        <w:t>湖北省发展和改革委员会</w:t>
      </w:r>
      <w:r>
        <w:rPr>
          <w:rFonts w:ascii="Times New Roman" w:hAnsi="Times New Roman" w:eastAsia="方正小标宋简体"/>
          <w:sz w:val="44"/>
          <w:szCs w:val="36"/>
        </w:rPr>
        <w:t>2022</w:t>
      </w:r>
      <w:r>
        <w:rPr>
          <w:rFonts w:hint="eastAsia" w:eastAsia="方正小标宋简体"/>
          <w:sz w:val="44"/>
          <w:szCs w:val="36"/>
        </w:rPr>
        <w:t>年度</w:t>
      </w:r>
    </w:p>
    <w:p>
      <w:pPr>
        <w:spacing w:line="560" w:lineRule="exact"/>
        <w:jc w:val="center"/>
        <w:rPr>
          <w:rFonts w:eastAsia="黑体"/>
          <w:sz w:val="36"/>
          <w:szCs w:val="36"/>
        </w:rPr>
      </w:pPr>
      <w:r>
        <w:rPr>
          <w:rFonts w:hAnsi="方正小标宋简体" w:eastAsia="方正小标宋简体"/>
          <w:sz w:val="44"/>
          <w:szCs w:val="36"/>
        </w:rPr>
        <w:t>考试录用公务员</w:t>
      </w:r>
      <w:r>
        <w:rPr>
          <w:rFonts w:hint="eastAsia" w:hAnsi="方正小标宋简体" w:eastAsia="方正小标宋简体"/>
          <w:sz w:val="44"/>
          <w:szCs w:val="36"/>
        </w:rPr>
        <w:t>专业测试</w:t>
      </w:r>
      <w:r>
        <w:rPr>
          <w:rFonts w:hAnsi="方正小标宋简体" w:eastAsia="方正小标宋简体"/>
          <w:sz w:val="44"/>
          <w:szCs w:val="36"/>
        </w:rPr>
        <w:t>大纲</w:t>
      </w:r>
      <w:r>
        <w:rPr>
          <w:rFonts w:eastAsia="黑体"/>
          <w:sz w:val="36"/>
          <w:szCs w:val="36"/>
        </w:rPr>
        <w:cr/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考试目的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察考生对我省基本省情和经济社会发展形势的总体把握，以及对省发改委职能职责的掌握情况，更加全面、客观地考察考生综合素质，重点考察考生政策理论水平、逻辑思维能力、分析判断能力和文字综合能力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二、评价指标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 是否了解省发改委的基本职能和主要业务工作；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 是否关注经济社会发展中的热点难点问题，有所思考并形成自己的理解；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 文字是否流畅，逻辑是否清晰，分析判断是否切中要点，层次和重点是否分明，论点和对策等水平质量如何。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三、考试形式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考试形式为闭卷、笔试，考试时间</w:t>
      </w:r>
      <w:r>
        <w:rPr>
          <w:rFonts w:hint="eastAsia" w:ascii="Times New Roman" w:hAnsi="Times New Roman" w:eastAsia="仿宋_GB2312"/>
          <w:sz w:val="32"/>
          <w:szCs w:val="32"/>
        </w:rPr>
        <w:t>180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分钟，满分</w:t>
      </w:r>
      <w:r>
        <w:rPr>
          <w:rFonts w:hint="eastAsia" w:ascii="Times New Roman" w:hAnsi="Times New Roman" w:eastAsia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答题要求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hAnsi="仿宋" w:eastAsia="仿宋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考生应根据试卷题本要求，在专门设计的答题卡上作答，做在试卷上的答案一律无效。考生不得在答题中提及姓名、工作单位、履历等个人信息。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五、其他说明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 本场专业测试于</w:t>
      </w:r>
      <w:r>
        <w:rPr>
          <w:rFonts w:hint="eastAsia" w:ascii="Times New Roman" w:hAnsi="Times New Roman" w:eastAsia="仿宋_GB2312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日（周四）上午</w:t>
      </w:r>
      <w:r>
        <w:rPr>
          <w:rFonts w:hint="eastAsia" w:ascii="Times New Roman" w:hAnsi="Times New Roman" w:eastAsia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Times New Roman" w:hAnsi="Times New Roman" w:eastAsia="仿宋_GB2312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Times New Roman" w:hAnsi="Times New Roman" w:eastAsia="仿宋_GB2312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在湖北省发展和改革委员会培训中心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楼会议室进行。</w:t>
      </w:r>
      <w:r>
        <w:rPr>
          <w:rFonts w:hint="eastAsia" w:eastAsia="仿宋_GB2312"/>
          <w:sz w:val="32"/>
          <w:szCs w:val="32"/>
        </w:rPr>
        <w:t>请考生提前熟悉专业测试地点，按时前往报到地点，经健康码和通信大数据行程卡查验、体温检测（正常）、安检、身份核验（通过）方可进入考场。开考前</w:t>
      </w:r>
      <w:r>
        <w:rPr>
          <w:rFonts w:ascii="Times New Roman" w:hAnsi="Times New Roman" w:eastAsia="方正小标宋简体"/>
          <w:sz w:val="32"/>
          <w:szCs w:val="32"/>
        </w:rPr>
        <w:t>10</w:t>
      </w:r>
      <w:r>
        <w:rPr>
          <w:rFonts w:hint="eastAsia" w:eastAsia="仿宋_GB2312"/>
          <w:sz w:val="32"/>
          <w:szCs w:val="32"/>
        </w:rPr>
        <w:t>分钟未到达候考室的，取消专业测试资格。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 为帮助考生了解有关情况，现提供部分背景资料，仅作参考，不作为考试范围或其他依据。</w:t>
      </w:r>
    </w:p>
    <w:p>
      <w:pPr>
        <w:spacing w:line="560" w:lineRule="exact"/>
        <w:ind w:firstLine="640" w:firstLineChars="200"/>
        <w:rPr>
          <w:rFonts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附：湖北省发展和改革委员会</w:t>
      </w:r>
      <w:r>
        <w:rPr>
          <w:rFonts w:ascii="Times New Roman" w:hAnsi="Times New Roman" w:eastAsia="仿宋_GB2312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年考试录用公务员专业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测试参阅资料（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.中国共产党湖北省第十二次代表大会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报告；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.关于</w:t>
      </w:r>
      <w:r>
        <w:rPr>
          <w:rFonts w:ascii="Times New Roman" w:hAnsi="Times New Roman" w:eastAsia="仿宋_GB2312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年全省国民经济和社会发展计划的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报告）</w:t>
      </w:r>
    </w:p>
    <w:p>
      <w:pPr>
        <w:spacing w:line="560" w:lineRule="exact"/>
        <w:rPr>
          <w:rFonts w:hint="eastAsia" w:hAnsi="仿宋" w:eastAsia="仿宋"/>
          <w:sz w:val="32"/>
          <w:szCs w:val="32"/>
        </w:rPr>
      </w:pPr>
      <w:r>
        <w:rPr>
          <w:rFonts w:hint="eastAsia" w:hAnsi="仿宋" w:eastAsia="仿宋"/>
          <w:sz w:val="32"/>
          <w:szCs w:val="32"/>
        </w:rPr>
        <w:t xml:space="preserve">   </w:t>
      </w:r>
    </w:p>
    <w:p>
      <w:pPr>
        <w:spacing w:line="560" w:lineRule="exact"/>
        <w:rPr>
          <w:rFonts w:hint="eastAsia" w:hAnsi="仿宋" w:eastAsia="仿宋"/>
          <w:sz w:val="32"/>
          <w:szCs w:val="32"/>
        </w:rPr>
      </w:pPr>
    </w:p>
    <w:p>
      <w:pPr>
        <w:spacing w:line="560" w:lineRule="exact"/>
        <w:rPr>
          <w:rFonts w:hint="eastAsia" w:hAnsi="仿宋" w:eastAsia="仿宋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CC79C"/>
    <w:multiLevelType w:val="singleLevel"/>
    <w:tmpl w:val="5B1CC79C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B1CDAC8"/>
    <w:multiLevelType w:val="singleLevel"/>
    <w:tmpl w:val="5B1CDAC8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65006"/>
    <w:rsid w:val="00892E1D"/>
    <w:rsid w:val="00C771F8"/>
    <w:rsid w:val="00CD516F"/>
    <w:rsid w:val="00F43D6B"/>
    <w:rsid w:val="1348789C"/>
    <w:rsid w:val="21F65006"/>
    <w:rsid w:val="733D3F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572</Characters>
  <Lines>4</Lines>
  <Paragraphs>1</Paragraphs>
  <TotalTime>0</TotalTime>
  <ScaleCrop>false</ScaleCrop>
  <LinksUpToDate>false</LinksUpToDate>
  <CharactersWithSpaces>671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2022-08-01T01:44:00Z</dcterms:created>
  <dc:creator>lenovo</dc:creator>
  <cp:lastModifiedBy>Administrator</cp:lastModifiedBy>
  <dcterms:modified xsi:type="dcterms:W3CDTF">2022-08-01T12:34:59Z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