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/>
        <w:textAlignment w:val="auto"/>
        <w:rPr>
          <w:rFonts w:hint="eastAsia" w:ascii="Times New Roman" w:hAnsi="Times New Roman" w:eastAsia="黑体" w:cs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sz w:val="32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sz w:val="40"/>
          <w:shd w:val="clear" w:color="auto" w:fill="FFFFFF"/>
        </w:rPr>
        <w:t>公务员现场资格审查常见问题答复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1、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eastAsia="zh-CN"/>
        </w:rPr>
        <w:t>关于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江西籍的问题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江西籍是指公告之日为江西户籍或者此前曾为江西户籍。 江西户籍可提供江西户口簿或“36”开头的身份证作为佐证</w:t>
      </w:r>
      <w:r>
        <w:rPr>
          <w:rFonts w:hint="default" w:ascii="Times New Roman" w:hAnsi="Times New Roman" w:eastAsia="仿宋_GB2312" w:cs="Times New Roman"/>
          <w:color w:val="000000"/>
          <w:sz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2、关于限本县户籍报考的问题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职位其他条件中注明“限本县户籍或生源报考”，是指限职位所在的县的户籍或生源报考。如：乐安县××乡镇“限本县户籍或生源报考”是指限乐安县户籍或生源。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本县户籍人员是指《江西省2022年考试录用公务员公告》发布之日前为或曾为该县户籍的人员，本县生源是指在该县参加高考的人员。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3、关于职位专业限制的问题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如报考职位要求的是大类专业，则考生所学专业应为该专业大类所列的小专业，或未包含在其他专业大类中的与职位要求接近的小专业。如职位要求的是具体的小专业，则考生所学专业应为职位要求的具体专业。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如考生的第二专业符合报考职位要求，应提供第二专业的毕业证、学位证或其他佐证材料。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专业分类按照《江西省2022年度考试录用公务员专业条件设置指导目录》执行。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所学专业与招考专业仅有“和”“与”“及”“及其”等连接词的不同，或多、少1个“学”字差别的，视为同一专业。例如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“会计”和“会计学”，“计算机应用”和“计算机与应用”“计算机及应用”，均可视为同一专业。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4、关于学历学位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报考人员应在2022年2月24日前取得国家承认并符合职位要求的学历（或对应的学位），含全日制统招、自学考试、函授、网络教育、夜大、电大等方式，职位表中另有规定的从其规定。其中，2022届普通高等院校毕业生如能在2022年8月31日（应届博士毕业生可放宽到2022年12月31日）前取得学历（或学位）证书的，可按毕业时的学历（或学位）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高级技工学校、技师学院全日制高级工班毕业生，可视同大专学历报考；技师学院全日制预备技师班毕业生，可视同本科学历报考。此类考生仅限报考设区市及以下专业不限的职位。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由国家统一下达招生计划的非全日制研究生，学历学位证书具有同等法律地位和相同效力。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5、预备党员报考限制“中共党员”职位的问题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预备党员可以报考限制“中共党员”报考的职位，但需提供党组织关系所在基层党组织开具的党员身份证明。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6、招考岗位面试人员空缺且无人可递补的问题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组织现有入闱人员面试。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7、考生在原报考职位和调剂报考职位均可递补的问题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考生可自行选择职位进行递补。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8、资格审查后的职位空缺递补的问题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对取消或放弃面试资格产生的面试人员空缺，由市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公务员主管部门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从本职位未入闱的合格人员中，按笔试成绩从高分到低分的顺序进行递补。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报考人员在原报考职位和调剂报考职位均可递补时，由报考人员自行选择递补职位。递补人员须通过资格审查后方能参加面试。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FF0000"/>
          <w:sz w:val="32"/>
          <w:szCs w:val="32"/>
          <w:lang w:eastAsia="zh-CN"/>
        </w:rPr>
        <w:t>人员递补工作由市</w:t>
      </w:r>
      <w:r>
        <w:rPr>
          <w:rFonts w:hint="eastAsia" w:ascii="Times New Roman" w:hAnsi="Times New Roman" w:eastAsia="黑体" w:cs="Times New Roman"/>
          <w:color w:val="FF0000"/>
          <w:sz w:val="32"/>
          <w:szCs w:val="32"/>
          <w:lang w:eastAsia="zh-CN"/>
        </w:rPr>
        <w:t>公务员主管部门</w:t>
      </w:r>
      <w:r>
        <w:rPr>
          <w:rFonts w:hint="default" w:ascii="Times New Roman" w:hAnsi="Times New Roman" w:eastAsia="黑体" w:cs="Times New Roman"/>
          <w:color w:val="FF0000"/>
          <w:sz w:val="32"/>
          <w:szCs w:val="32"/>
          <w:lang w:eastAsia="zh-CN"/>
        </w:rPr>
        <w:t>负责组织实施，请</w:t>
      </w:r>
      <w:r>
        <w:rPr>
          <w:rFonts w:hint="eastAsia" w:ascii="Times New Roman" w:hAnsi="Times New Roman" w:eastAsia="黑体" w:cs="Times New Roman"/>
          <w:color w:val="FF0000"/>
          <w:sz w:val="32"/>
          <w:szCs w:val="32"/>
          <w:lang w:eastAsia="zh-CN"/>
        </w:rPr>
        <w:t>考生</w:t>
      </w:r>
      <w:r>
        <w:rPr>
          <w:rFonts w:hint="default" w:ascii="Times New Roman" w:hAnsi="Times New Roman" w:eastAsia="黑体" w:cs="Times New Roman"/>
          <w:color w:val="FF0000"/>
          <w:sz w:val="32"/>
          <w:szCs w:val="32"/>
          <w:lang w:eastAsia="zh-CN"/>
        </w:rPr>
        <w:t>保持通讯畅通，递补人员须通过资格审查后方能参加面试。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9、不符合所报考岗位资格条件的问题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不符合所报考岗位资格条件的，取消面试资格，不能递补至其他岗位。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10、在职公务员（参公人员）和事业编制人员是否可以报考的问题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在职的公务员（参公人员）不得报考；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FF0000"/>
          <w:sz w:val="32"/>
          <w:szCs w:val="32"/>
        </w:rPr>
        <w:t>事业单位在编在</w:t>
      </w:r>
      <w:r>
        <w:rPr>
          <w:rFonts w:hint="default" w:ascii="Times New Roman" w:hAnsi="Times New Roman" w:eastAsia="黑体" w:cs="Times New Roman"/>
          <w:color w:val="FF0000"/>
          <w:sz w:val="32"/>
          <w:szCs w:val="32"/>
          <w:lang w:eastAsia="zh-CN"/>
        </w:rPr>
        <w:t>岗人员需</w:t>
      </w:r>
      <w:r>
        <w:rPr>
          <w:rFonts w:hint="eastAsia" w:ascii="Times New Roman" w:hAnsi="Times New Roman" w:eastAsia="黑体" w:cs="Times New Roman"/>
          <w:color w:val="FF0000"/>
          <w:sz w:val="32"/>
          <w:szCs w:val="32"/>
          <w:lang w:eastAsia="zh-CN"/>
        </w:rPr>
        <w:t>按干部管理权限，征求所在单位、组织部门意见，并在《报名表》“所在单位意见”“组织部门意见”处盖章。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11、2022届普通高校毕业生定义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黑体" w:cs="Times New Roman"/>
          <w:sz w:val="32"/>
          <w:szCs w:val="32"/>
        </w:rPr>
        <w:t>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1）通过全国统一的普通高考、普通高校专升本或研究生入学考试，在国内普通高等学校或承担研究生教育任务的科研机构就读，且就读期间档案关系转入就读院校或科研机构，并于2021年12月1日至2022年8月31日取得普通高等学校（教育）学历、学位证书的普通高等学校毕业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2）根据《教育部办公厅关于在普通高校继续开展第二学士学位教育的通知》（教高厅函〔2020〕9号），经省级招生考试机构批准录取，就读期间档案关系转入就读院校或科研机构，于2021年12月1日至2022年8月31日期间以第二学士学位毕业的普通高等学校毕业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wMzIzZWVhYWNkMzBlM2MyYmQ4NWQ2ZjU5NzI0YTgifQ=="/>
  </w:docVars>
  <w:rsids>
    <w:rsidRoot w:val="3D094ED1"/>
    <w:rsid w:val="208F2322"/>
    <w:rsid w:val="3D09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2022-07-31T15:43:00Z</dcterms:created>
  <dc:creator>毛毛虫虎牙</dc:creator>
  <cp:lastModifiedBy>毛毛虫虎牙</cp:lastModifiedBy>
  <dcterms:modified xsi:type="dcterms:W3CDTF">2022-07-31T15:44:07Z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B3247C84E1EF4E7B95EBC69E485AA2B7</vt:lpwstr>
  </property>
</Properties>
</file>