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jc w:val="left"/>
        <w:textAlignment w:val="auto"/>
        <w:rPr>
          <w:rFonts w:hint="default" w:ascii="Times New Roman" w:hAnsi="Times New Roman" w:eastAsia="黑体" w:cs="Times New Roman"/>
          <w:b w:val="0"/>
          <w:bCs w:val="0"/>
          <w:color w:val="auto"/>
          <w:sz w:val="32"/>
          <w:szCs w:val="32"/>
          <w:lang w:val="en-US" w:eastAsia="zh-CN"/>
        </w:rPr>
      </w:pPr>
      <w:r>
        <w:rPr>
          <w:rFonts w:hint="eastAsia" w:ascii="Times New Roman" w:hAnsi="Times New Roman" w:eastAsia="黑体" w:cs="Times New Roman"/>
          <w:b w:val="0"/>
          <w:bCs w:val="0"/>
          <w:color w:val="auto"/>
          <w:sz w:val="32"/>
          <w:szCs w:val="32"/>
          <w:lang w:eastAsia="zh-CN"/>
        </w:rPr>
        <w:t>附件</w:t>
      </w:r>
      <w:r>
        <w:rPr>
          <w:rFonts w:hint="eastAsia" w:ascii="Times New Roman" w:hAnsi="Times New Roman" w:eastAsia="黑体" w:cs="Times New Roman"/>
          <w:b w:val="0"/>
          <w:bCs w:val="0"/>
          <w:color w:val="auto"/>
          <w:sz w:val="32"/>
          <w:szCs w:val="32"/>
          <w:lang w:val="en-US" w:eastAsia="zh-CN"/>
        </w:rPr>
        <w:t>4</w:t>
      </w:r>
    </w:p>
    <w:p>
      <w:pPr>
        <w:pStyle w:val="3"/>
        <w:keepNext w:val="0"/>
        <w:keepLines w:val="0"/>
        <w:pageBreakBefore w:val="0"/>
        <w:widowControl/>
        <w:kinsoku/>
        <w:wordWrap/>
        <w:overflowPunct/>
        <w:topLinePunct w:val="0"/>
        <w:autoSpaceDE/>
        <w:autoSpaceDN/>
        <w:bidi w:val="0"/>
        <w:adjustRightInd/>
        <w:snapToGrid/>
        <w:spacing w:beforeAutospacing="0" w:after="157" w:afterLines="50" w:afterAutospacing="0" w:line="580" w:lineRule="exact"/>
        <w:jc w:val="center"/>
        <w:textAlignment w:val="auto"/>
        <w:rPr>
          <w:rStyle w:val="6"/>
          <w:rFonts w:hint="eastAsia" w:ascii="方正小标宋_GBK" w:hAnsi="方正小标宋_GBK" w:eastAsia="方正小标宋_GBK" w:cs="方正小标宋_GBK"/>
          <w:b w:val="0"/>
          <w:bCs/>
          <w:color w:val="auto"/>
          <w:sz w:val="44"/>
          <w:szCs w:val="44"/>
          <w:highlight w:val="none"/>
        </w:rPr>
      </w:pPr>
      <w:r>
        <w:rPr>
          <w:rStyle w:val="6"/>
          <w:rFonts w:hint="eastAsia" w:ascii="方正小标宋_GBK" w:hAnsi="方正小标宋_GBK" w:eastAsia="方正小标宋_GBK" w:cs="方正小标宋_GBK"/>
          <w:b w:val="0"/>
          <w:bCs/>
          <w:color w:val="auto"/>
          <w:sz w:val="44"/>
          <w:szCs w:val="44"/>
          <w:highlight w:val="none"/>
        </w:rPr>
        <w:t>面试防疫须知</w:t>
      </w:r>
    </w:p>
    <w:p>
      <w:pPr>
        <w:pStyle w:val="2"/>
        <w:rPr>
          <w:rFonts w:hint="default"/>
          <w:color w:val="auto"/>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一、考生</w:t>
      </w:r>
      <w:r>
        <w:rPr>
          <w:rFonts w:hint="eastAsia" w:ascii="黑体" w:hAnsi="黑体" w:eastAsia="黑体" w:cs="黑体"/>
          <w:b w:val="0"/>
          <w:bCs w:val="0"/>
          <w:color w:val="auto"/>
          <w:sz w:val="32"/>
          <w:szCs w:val="32"/>
          <w:highlight w:val="none"/>
          <w:lang w:val="en-US" w:eastAsia="zh-CN"/>
        </w:rPr>
        <w:t>应</w:t>
      </w:r>
      <w:r>
        <w:rPr>
          <w:rFonts w:hint="eastAsia" w:ascii="黑体" w:hAnsi="黑体" w:eastAsia="黑体" w:cs="黑体"/>
          <w:b w:val="0"/>
          <w:bCs w:val="0"/>
          <w:color w:val="auto"/>
          <w:sz w:val="32"/>
          <w:szCs w:val="32"/>
          <w:highlight w:val="none"/>
          <w:lang w:eastAsia="zh-CN"/>
        </w:rPr>
        <w:t>在面试</w:t>
      </w:r>
      <w:r>
        <w:rPr>
          <w:rFonts w:hint="eastAsia" w:ascii="黑体" w:hAnsi="黑体" w:eastAsia="黑体" w:cs="黑体"/>
          <w:b w:val="0"/>
          <w:bCs w:val="0"/>
          <w:color w:val="auto"/>
          <w:sz w:val="32"/>
          <w:szCs w:val="32"/>
          <w:highlight w:val="none"/>
        </w:rPr>
        <w:t>前</w:t>
      </w:r>
      <w:r>
        <w:rPr>
          <w:rFonts w:hint="eastAsia" w:ascii="黑体" w:hAnsi="黑体" w:eastAsia="黑体" w:cs="黑体"/>
          <w:b w:val="0"/>
          <w:bCs w:val="0"/>
          <w:color w:val="auto"/>
          <w:sz w:val="32"/>
          <w:szCs w:val="32"/>
          <w:highlight w:val="none"/>
          <w:lang w:val="en-US" w:eastAsia="zh-CN"/>
        </w:rPr>
        <w:t>7</w:t>
      </w:r>
      <w:r>
        <w:rPr>
          <w:rFonts w:hint="eastAsia" w:ascii="黑体" w:hAnsi="黑体" w:eastAsia="黑体" w:cs="黑体"/>
          <w:b w:val="0"/>
          <w:bCs w:val="0"/>
          <w:color w:val="auto"/>
          <w:sz w:val="32"/>
          <w:szCs w:val="32"/>
          <w:highlight w:val="none"/>
        </w:rPr>
        <w:t>天</w:t>
      </w:r>
      <w:r>
        <w:rPr>
          <w:rFonts w:hint="eastAsia" w:ascii="黑体" w:hAnsi="黑体" w:eastAsia="黑体" w:cs="黑体"/>
          <w:b w:val="0"/>
          <w:bCs w:val="0"/>
          <w:color w:val="auto"/>
          <w:sz w:val="32"/>
          <w:szCs w:val="32"/>
          <w:highlight w:val="none"/>
          <w:lang w:eastAsia="zh-CN"/>
        </w:rPr>
        <w:t>做到：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（一）</w:t>
      </w:r>
      <w:r>
        <w:rPr>
          <w:rFonts w:hint="default" w:ascii="Times New Roman" w:hAnsi="Times New Roman" w:eastAsia="仿宋_GB2312" w:cs="Times New Roman"/>
          <w:color w:val="auto"/>
          <w:sz w:val="32"/>
          <w:szCs w:val="32"/>
          <w:highlight w:val="none"/>
          <w:lang w:eastAsia="zh-CN"/>
        </w:rPr>
        <w:t>考生应通过“智桂通”微信小程序或“爱广西”手机APP实名申领“广西健康码”，并及时</w:t>
      </w:r>
      <w:bookmarkStart w:id="0" w:name="_GoBack"/>
      <w:bookmarkEnd w:id="0"/>
      <w:r>
        <w:rPr>
          <w:rFonts w:hint="default" w:ascii="Times New Roman" w:hAnsi="Times New Roman" w:eastAsia="仿宋_GB2312" w:cs="Times New Roman"/>
          <w:color w:val="auto"/>
          <w:sz w:val="32"/>
          <w:szCs w:val="32"/>
          <w:highlight w:val="none"/>
          <w:lang w:eastAsia="zh-CN"/>
        </w:rPr>
        <w:t>更新“广西健康码”和“通信大数据行程卡”状态。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（二）</w:t>
      </w:r>
      <w:r>
        <w:rPr>
          <w:rFonts w:hint="default" w:ascii="Times New Roman" w:hAnsi="Times New Roman" w:eastAsia="仿宋_GB2312" w:cs="Times New Roman"/>
          <w:color w:val="auto"/>
          <w:sz w:val="32"/>
          <w:szCs w:val="32"/>
          <w:highlight w:val="none"/>
        </w:rPr>
        <w:t>避免前往国内疫情中高风险地区</w:t>
      </w:r>
      <w:r>
        <w:rPr>
          <w:rFonts w:hint="default" w:ascii="Times New Roman" w:hAnsi="Times New Roman" w:eastAsia="仿宋_GB2312" w:cs="Times New Roman"/>
          <w:color w:val="auto"/>
          <w:sz w:val="32"/>
          <w:szCs w:val="32"/>
          <w:highlight w:val="none"/>
          <w:lang w:eastAsia="zh-CN"/>
        </w:rPr>
        <w:t>、中高风险地区所在县（市、区）或直辖市的街道/镇、有本土新冠肺炎确诊病例所在设区市或直辖市城区</w:t>
      </w:r>
      <w:r>
        <w:rPr>
          <w:rFonts w:hint="default" w:ascii="Times New Roman" w:hAnsi="Times New Roman" w:eastAsia="仿宋_GB2312" w:cs="Times New Roman"/>
          <w:color w:val="auto"/>
          <w:sz w:val="32"/>
          <w:szCs w:val="32"/>
          <w:highlight w:val="none"/>
        </w:rPr>
        <w:t>或国（境）外，避免与新冠肺炎确诊病例、疑似病例、无症状感染者及国内疫情中高风险地区人员或近期国（境）外返桂人员接触</w:t>
      </w:r>
      <w:r>
        <w:rPr>
          <w:rFonts w:hint="default" w:ascii="Times New Roman" w:hAnsi="Times New Roman" w:eastAsia="仿宋_GB2312" w:cs="Times New Roman"/>
          <w:color w:val="auto"/>
          <w:sz w:val="32"/>
          <w:szCs w:val="32"/>
          <w:highlight w:val="none"/>
          <w:lang w:eastAsia="zh-CN"/>
        </w:rPr>
        <w:t>。</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eastAsia="仿宋_GB2312" w:cs="Times New Roman"/>
          <w:color w:val="auto"/>
          <w:sz w:val="32"/>
          <w:szCs w:val="32"/>
          <w:highlight w:val="none"/>
          <w:lang w:val="en-US" w:eastAsia="zh-CN"/>
        </w:rPr>
        <w:t>（三）</w:t>
      </w:r>
      <w:r>
        <w:rPr>
          <w:rFonts w:hint="default" w:ascii="Times New Roman" w:hAnsi="Times New Roman" w:eastAsia="仿宋_GB2312" w:cs="Times New Roman"/>
          <w:color w:val="auto"/>
          <w:kern w:val="2"/>
          <w:sz w:val="32"/>
          <w:szCs w:val="32"/>
          <w:highlight w:val="none"/>
          <w:lang w:val="en-US" w:eastAsia="zh-CN" w:bidi="ar-SA"/>
        </w:rPr>
        <w:t>所有考生必须落实疫情防控个人责任，严格遵守疫情防控有关规定，坚持居住地到考点“两点一线”模式，尽量减少外出活动，乘坐公共交通、与他人近距离接触时要全程规范戴口罩，保持安全社交距离，做好自我防护和自我健康管理，</w:t>
      </w:r>
      <w:r>
        <w:rPr>
          <w:rFonts w:hint="default" w:ascii="Times New Roman" w:hAnsi="Times New Roman" w:eastAsia="仿宋_GB2312" w:cs="Times New Roman"/>
          <w:color w:val="auto"/>
          <w:sz w:val="32"/>
          <w:szCs w:val="32"/>
          <w:highlight w:val="none"/>
          <w:lang w:eastAsia="zh-CN"/>
        </w:rPr>
        <w:t>避免去人员流动性较大、人员密集的场所聚集。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（四）</w:t>
      </w:r>
      <w:r>
        <w:rPr>
          <w:rFonts w:hint="default" w:ascii="Times New Roman" w:hAnsi="Times New Roman" w:eastAsia="仿宋_GB2312" w:cs="Times New Roman"/>
          <w:color w:val="auto"/>
          <w:sz w:val="32"/>
          <w:szCs w:val="32"/>
          <w:highlight w:val="none"/>
          <w:lang w:val="en-US" w:eastAsia="zh-CN"/>
        </w:rPr>
        <w:t>所有</w:t>
      </w:r>
      <w:r>
        <w:rPr>
          <w:rFonts w:hint="eastAsia" w:ascii="Times New Roman" w:hAnsi="Times New Roman" w:eastAsia="仿宋_GB2312" w:cs="Times New Roman"/>
          <w:color w:val="auto"/>
          <w:sz w:val="32"/>
          <w:szCs w:val="32"/>
          <w:highlight w:val="none"/>
          <w:lang w:val="en-US" w:eastAsia="zh-CN"/>
        </w:rPr>
        <w:t>广西</w:t>
      </w:r>
      <w:r>
        <w:rPr>
          <w:rFonts w:hint="default" w:ascii="Times New Roman" w:hAnsi="Times New Roman" w:eastAsia="仿宋_GB2312" w:cs="Times New Roman"/>
          <w:color w:val="auto"/>
          <w:sz w:val="32"/>
          <w:szCs w:val="32"/>
          <w:highlight w:val="none"/>
          <w:lang w:val="en-US" w:eastAsia="zh-CN"/>
        </w:rPr>
        <w:t>区外来(返)邕人员、</w:t>
      </w:r>
      <w:r>
        <w:rPr>
          <w:rFonts w:hint="eastAsia" w:ascii="Times New Roman" w:hAnsi="Times New Roman" w:eastAsia="仿宋_GB2312" w:cs="Times New Roman"/>
          <w:color w:val="auto"/>
          <w:sz w:val="32"/>
          <w:szCs w:val="32"/>
          <w:highlight w:val="none"/>
          <w:lang w:val="en-US" w:eastAsia="zh-CN"/>
        </w:rPr>
        <w:t>广西</w:t>
      </w:r>
      <w:r>
        <w:rPr>
          <w:rFonts w:hint="default" w:ascii="Times New Roman" w:hAnsi="Times New Roman" w:eastAsia="仿宋_GB2312" w:cs="Times New Roman"/>
          <w:color w:val="auto"/>
          <w:sz w:val="32"/>
          <w:szCs w:val="32"/>
          <w:highlight w:val="none"/>
          <w:lang w:val="en-US" w:eastAsia="zh-CN"/>
        </w:rPr>
        <w:t>区内7天内有本土疫情发生的县（市、区）来（返）邕人员</w:t>
      </w:r>
      <w:r>
        <w:rPr>
          <w:rFonts w:hint="default" w:ascii="Times New Roman" w:hAnsi="Times New Roman" w:eastAsia="仿宋_GB2312" w:cs="Times New Roman"/>
          <w:b/>
          <w:bCs/>
          <w:color w:val="auto"/>
          <w:sz w:val="32"/>
          <w:szCs w:val="32"/>
          <w:highlight w:val="none"/>
          <w:lang w:val="en-US" w:eastAsia="zh-CN"/>
        </w:rPr>
        <w:t>提前48小时</w:t>
      </w:r>
      <w:r>
        <w:rPr>
          <w:rFonts w:hint="default" w:ascii="Times New Roman" w:hAnsi="Times New Roman" w:eastAsia="仿宋_GB2312" w:cs="Times New Roman"/>
          <w:color w:val="auto"/>
          <w:sz w:val="32"/>
          <w:szCs w:val="32"/>
          <w:highlight w:val="none"/>
          <w:lang w:val="en-US" w:eastAsia="zh-CN"/>
        </w:rPr>
        <w:t>通过</w:t>
      </w:r>
      <w:r>
        <w:rPr>
          <w:rFonts w:hint="default" w:ascii="Times New Roman" w:hAnsi="Times New Roman" w:eastAsia="仿宋_GB2312" w:cs="Times New Roman"/>
          <w:b/>
          <w:bCs/>
          <w:color w:val="auto"/>
          <w:sz w:val="32"/>
          <w:szCs w:val="32"/>
          <w:highlight w:val="none"/>
          <w:lang w:val="en-US" w:eastAsia="zh-CN"/>
        </w:rPr>
        <w:t>“健康南宁－智慧防疫”微信小程序</w:t>
      </w:r>
      <w:r>
        <w:rPr>
          <w:rFonts w:hint="default" w:ascii="Times New Roman" w:hAnsi="Times New Roman" w:eastAsia="仿宋_GB2312" w:cs="Times New Roman"/>
          <w:color w:val="auto"/>
          <w:sz w:val="32"/>
          <w:szCs w:val="32"/>
          <w:highlight w:val="none"/>
          <w:lang w:val="en-US" w:eastAsia="zh-CN"/>
        </w:rPr>
        <w:t>等途径向目的地社区(村、屯)报备，</w:t>
      </w:r>
      <w:r>
        <w:rPr>
          <w:rFonts w:hint="default" w:ascii="Times New Roman" w:hAnsi="Times New Roman" w:eastAsia="仿宋_GB2312" w:cs="Times New Roman"/>
          <w:b/>
          <w:bCs/>
          <w:color w:val="auto"/>
          <w:sz w:val="32"/>
          <w:szCs w:val="32"/>
          <w:highlight w:val="none"/>
          <w:lang w:val="en-US" w:eastAsia="zh-CN"/>
        </w:rPr>
        <w:t>入邕后</w:t>
      </w:r>
      <w:r>
        <w:rPr>
          <w:rFonts w:hint="eastAsia" w:ascii="Times New Roman" w:hAnsi="Times New Roman" w:eastAsia="仿宋_GB2312" w:cs="Times New Roman"/>
          <w:b/>
          <w:bCs/>
          <w:color w:val="auto"/>
          <w:sz w:val="32"/>
          <w:szCs w:val="32"/>
          <w:highlight w:val="none"/>
          <w:lang w:val="en-US" w:eastAsia="zh-CN"/>
        </w:rPr>
        <w:t>12</w:t>
      </w:r>
      <w:r>
        <w:rPr>
          <w:rFonts w:hint="default" w:ascii="Times New Roman" w:hAnsi="Times New Roman" w:eastAsia="仿宋_GB2312" w:cs="Times New Roman"/>
          <w:b/>
          <w:bCs/>
          <w:color w:val="auto"/>
          <w:sz w:val="32"/>
          <w:szCs w:val="32"/>
          <w:highlight w:val="none"/>
          <w:lang w:val="en-US" w:eastAsia="zh-CN"/>
        </w:rPr>
        <w:t>小时内</w:t>
      </w:r>
      <w:r>
        <w:rPr>
          <w:rFonts w:hint="default" w:ascii="Times New Roman" w:hAnsi="Times New Roman" w:eastAsia="仿宋_GB2312" w:cs="Times New Roman"/>
          <w:color w:val="auto"/>
          <w:sz w:val="32"/>
          <w:szCs w:val="32"/>
          <w:highlight w:val="none"/>
          <w:lang w:val="en-US" w:eastAsia="zh-CN"/>
        </w:rPr>
        <w:t>向目的地社区（村、屯）报告，根据风险等级按要求接受健康管理服务。</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eastAsia="仿宋_GB2312" w:cs="Times New Roman"/>
          <w:color w:val="auto"/>
          <w:kern w:val="2"/>
          <w:sz w:val="32"/>
          <w:szCs w:val="32"/>
          <w:highlight w:val="none"/>
          <w:lang w:val="en-US" w:eastAsia="zh-CN" w:bidi="ar-SA"/>
        </w:rPr>
        <w:t>1.</w:t>
      </w:r>
      <w:r>
        <w:rPr>
          <w:rFonts w:hint="default" w:ascii="Times New Roman" w:hAnsi="Times New Roman" w:eastAsia="仿宋_GB2312" w:cs="Times New Roman"/>
          <w:color w:val="auto"/>
          <w:kern w:val="2"/>
          <w:sz w:val="32"/>
          <w:szCs w:val="32"/>
          <w:highlight w:val="none"/>
          <w:lang w:val="en-US" w:eastAsia="zh-CN" w:bidi="ar-SA"/>
        </w:rPr>
        <w:t>来自高风险地区（按照当地公布的区域范围）、高风险地区所在县（市、区、直辖市的街道/镇）或参照高风险地区所在县区管理的考生，实行7天集中隔离医学观察（在集中隔离第1、2、3、5、7天各进行1次核酸检测）。</w:t>
      </w:r>
      <w:r>
        <w:rPr>
          <w:rFonts w:hint="eastAsia" w:ascii="Times New Roman" w:eastAsia="仿宋_GB2312" w:cs="Times New Roman"/>
          <w:color w:val="auto"/>
          <w:kern w:val="2"/>
          <w:sz w:val="32"/>
          <w:szCs w:val="32"/>
          <w:highlight w:val="none"/>
          <w:lang w:val="en-US" w:eastAsia="zh-CN" w:bidi="ar-SA"/>
        </w:rPr>
        <w:t>来自</w:t>
      </w:r>
      <w:r>
        <w:rPr>
          <w:rFonts w:hint="default" w:ascii="Times New Roman" w:hAnsi="Times New Roman" w:eastAsia="仿宋_GB2312" w:cs="Times New Roman"/>
          <w:color w:val="auto"/>
          <w:kern w:val="2"/>
          <w:sz w:val="32"/>
          <w:szCs w:val="32"/>
          <w:highlight w:val="none"/>
          <w:lang w:val="en-US" w:eastAsia="zh-CN" w:bidi="ar-SA"/>
        </w:rPr>
        <w:t>中风险区的考生，实行7天居家隔离医学观察（在居家隔离医学观察第1、4、7天各开展1次核酸检测）；如不具备居家隔离医学观察条件，采取集中隔离医学观察。管理期限自离开风险区域之日算起。</w:t>
      </w:r>
      <w:r>
        <w:rPr>
          <w:rFonts w:hint="eastAsia" w:ascii="Times New Roman" w:eastAsia="仿宋_GB2312" w:cs="Times New Roman"/>
          <w:color w:val="auto"/>
          <w:kern w:val="2"/>
          <w:sz w:val="32"/>
          <w:szCs w:val="32"/>
          <w:highlight w:val="none"/>
          <w:lang w:val="en-US" w:eastAsia="zh-CN" w:bidi="ar-SA"/>
        </w:rPr>
        <w:t>来自</w:t>
      </w:r>
      <w:r>
        <w:rPr>
          <w:rFonts w:hint="default" w:ascii="Times New Roman" w:hAnsi="Times New Roman" w:eastAsia="仿宋_GB2312" w:cs="Times New Roman"/>
          <w:color w:val="auto"/>
          <w:kern w:val="2"/>
          <w:sz w:val="32"/>
          <w:szCs w:val="32"/>
          <w:highlight w:val="none"/>
          <w:lang w:val="en-US" w:eastAsia="zh-CN" w:bidi="ar-SA"/>
        </w:rPr>
        <w:t>低风险地区的考生，3 天内应完成两次核酸检测（第 1、3 天开展核酸检测，2 次检测结果出来前做好健康监测）。需提供本人首场面试前3天内2次（采样时间间隔24小时）核酸检测阴性报告。</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eastAsia="仿宋_GB2312" w:cs="Times New Roman"/>
          <w:color w:val="auto"/>
          <w:kern w:val="2"/>
          <w:sz w:val="32"/>
          <w:szCs w:val="32"/>
          <w:highlight w:val="none"/>
          <w:lang w:val="en-US" w:eastAsia="zh-CN" w:bidi="ar-SA"/>
        </w:rPr>
        <w:t>2.来自</w:t>
      </w:r>
      <w:r>
        <w:rPr>
          <w:rFonts w:hint="default" w:ascii="Times New Roman" w:hAnsi="Times New Roman" w:eastAsia="仿宋_GB2312" w:cs="Times New Roman"/>
          <w:color w:val="auto"/>
          <w:kern w:val="2"/>
          <w:sz w:val="32"/>
          <w:szCs w:val="32"/>
          <w:highlight w:val="none"/>
          <w:lang w:val="en-US" w:eastAsia="zh-CN" w:bidi="ar-SA"/>
        </w:rPr>
        <w:t>有本土疫情发生但不划定风险地区的县（市、区）或直辖市街道（镇）</w:t>
      </w:r>
      <w:r>
        <w:rPr>
          <w:rFonts w:hint="eastAsia" w:asci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抵邕后建议3天内完成两次核酸检测（第1、3天开展核酸检测，2次检测结果出来前做好健康监测）。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（五）来自广西</w:t>
      </w:r>
      <w:r>
        <w:rPr>
          <w:rFonts w:hint="default" w:ascii="Times New Roman" w:hAnsi="Times New Roman" w:eastAsia="仿宋_GB2312" w:cs="Times New Roman"/>
          <w:color w:val="auto"/>
          <w:sz w:val="32"/>
          <w:szCs w:val="32"/>
          <w:highlight w:val="none"/>
          <w:lang w:val="en-US" w:eastAsia="zh-CN"/>
        </w:rPr>
        <w:t>区内7天内</w:t>
      </w:r>
      <w:r>
        <w:rPr>
          <w:rFonts w:hint="eastAsia" w:ascii="Times New Roman" w:hAnsi="Times New Roman" w:eastAsia="仿宋_GB2312" w:cs="Times New Roman"/>
          <w:color w:val="auto"/>
          <w:sz w:val="32"/>
          <w:szCs w:val="32"/>
          <w:highlight w:val="none"/>
          <w:lang w:val="en-US" w:eastAsia="zh-CN"/>
        </w:rPr>
        <w:t>无</w:t>
      </w:r>
      <w:r>
        <w:rPr>
          <w:rFonts w:hint="default" w:ascii="Times New Roman" w:hAnsi="Times New Roman" w:eastAsia="仿宋_GB2312" w:cs="Times New Roman"/>
          <w:color w:val="auto"/>
          <w:sz w:val="32"/>
          <w:szCs w:val="32"/>
          <w:highlight w:val="none"/>
          <w:lang w:val="en-US" w:eastAsia="zh-CN"/>
        </w:rPr>
        <w:t>本土疫情发生的县（市、区）来（返）邕人员</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b/>
          <w:bCs/>
          <w:color w:val="auto"/>
          <w:sz w:val="32"/>
          <w:szCs w:val="32"/>
          <w:highlight w:val="none"/>
          <w:lang w:val="en-US" w:eastAsia="zh-CN"/>
        </w:rPr>
        <w:t>除以下地区外，</w:t>
      </w:r>
      <w:r>
        <w:rPr>
          <w:rFonts w:hint="eastAsia" w:ascii="Times New Roman" w:hAnsi="Times New Roman" w:eastAsia="仿宋_GB2312" w:cs="Times New Roman"/>
          <w:color w:val="auto"/>
          <w:sz w:val="32"/>
          <w:szCs w:val="32"/>
          <w:highlight w:val="none"/>
          <w:lang w:val="en-US" w:eastAsia="zh-CN"/>
        </w:rPr>
        <w:t>可</w:t>
      </w:r>
      <w:r>
        <w:rPr>
          <w:rFonts w:hint="default" w:ascii="Times New Roman" w:hAnsi="Times New Roman" w:eastAsia="仿宋_GB2312" w:cs="Times New Roman"/>
          <w:color w:val="auto"/>
          <w:sz w:val="32"/>
          <w:szCs w:val="32"/>
          <w:highlight w:val="none"/>
          <w:lang w:val="en-US" w:eastAsia="zh-CN"/>
        </w:rPr>
        <w:t>持广西健康绿码通行。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1.边境8县（市、区）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百色市那坡县、百色市靖西市、崇左市大新县、崇左市龙州县、崇左市凭祥市、崇左市宁明县、防城港市东兴市、防城港市防城区边境 8 县（市、区）人员 ，须持 48 小时内核酸检测阴性证明方能来邕，抵邕后持绿码通行。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2.防城港东兴市（7天内有本土疫情发生但不划定风险地区）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提前48小时向目的地社区（村、屯）报备，须持48小时内核酸检测阴性证明，在抵邕后12小时内向目的地社区（村、屯）报告。抵邕后建议3天内完成两次核酸检测（第1、3天开展核酸检测，2次检测结果出来前做好健康监测）</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sz w:val="32"/>
          <w:szCs w:val="32"/>
          <w:highlight w:val="none"/>
          <w:lang w:val="en-US" w:eastAsia="zh-CN"/>
        </w:rPr>
        <w:t>（六）面试</w:t>
      </w:r>
      <w:r>
        <w:rPr>
          <w:rFonts w:hint="default" w:ascii="Times New Roman" w:hAnsi="Times New Roman" w:eastAsia="仿宋_GB2312" w:cs="Times New Roman"/>
          <w:color w:val="auto"/>
          <w:kern w:val="2"/>
          <w:sz w:val="32"/>
          <w:szCs w:val="32"/>
          <w:highlight w:val="none"/>
          <w:lang w:val="en-US" w:eastAsia="zh-CN" w:bidi="ar-SA"/>
        </w:rPr>
        <w:t>前7天内解除集中隔离、居家隔离及居家健康监测的考生，</w:t>
      </w:r>
      <w:r>
        <w:rPr>
          <w:rFonts w:hint="eastAsia" w:ascii="Times New Roman" w:hAnsi="Times New Roman" w:eastAsia="仿宋_GB2312" w:cs="Times New Roman"/>
          <w:color w:val="auto"/>
          <w:kern w:val="2"/>
          <w:sz w:val="32"/>
          <w:szCs w:val="32"/>
          <w:highlight w:val="none"/>
          <w:lang w:val="en-US" w:eastAsia="zh-CN" w:bidi="ar-SA"/>
        </w:rPr>
        <w:t>面试</w:t>
      </w:r>
      <w:r>
        <w:rPr>
          <w:rFonts w:hint="default" w:ascii="Times New Roman" w:hAnsi="Times New Roman" w:eastAsia="仿宋_GB2312" w:cs="Times New Roman"/>
          <w:color w:val="auto"/>
          <w:kern w:val="2"/>
          <w:sz w:val="32"/>
          <w:szCs w:val="32"/>
          <w:highlight w:val="none"/>
          <w:lang w:val="en-US" w:eastAsia="zh-CN" w:bidi="ar-SA"/>
        </w:rPr>
        <w:t>当天入场时还须提供社区、隔离场所等出具的解除隔离纸质证明和本人考试前三天内两次新冠肺炎病毒核酸检测阴性报告（两次核酸检测时间间隔24小时）。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（七）</w:t>
      </w:r>
      <w:r>
        <w:rPr>
          <w:rFonts w:hint="default" w:ascii="Times New Roman" w:hAnsi="Times New Roman" w:eastAsia="仿宋_GB2312" w:cs="Times New Roman"/>
          <w:b/>
          <w:bCs/>
          <w:color w:val="auto"/>
          <w:kern w:val="2"/>
          <w:sz w:val="32"/>
          <w:szCs w:val="32"/>
          <w:highlight w:val="none"/>
          <w:lang w:val="en-US" w:eastAsia="zh-CN" w:bidi="ar-SA"/>
        </w:rPr>
        <w:t>面试当天行程卡出现南宁市以外地市信息的考生</w:t>
      </w:r>
      <w:r>
        <w:rPr>
          <w:rFonts w:hint="default" w:ascii="Times New Roman" w:hAnsi="Times New Roman" w:eastAsia="仿宋_GB2312" w:cs="Times New Roman"/>
          <w:color w:val="auto"/>
          <w:kern w:val="2"/>
          <w:sz w:val="32"/>
          <w:szCs w:val="32"/>
          <w:highlight w:val="none"/>
          <w:lang w:val="en-US" w:eastAsia="zh-CN" w:bidi="ar-SA"/>
        </w:rPr>
        <w:t>，面试前三天，</w:t>
      </w:r>
      <w:r>
        <w:rPr>
          <w:rFonts w:hint="default" w:ascii="Times New Roman" w:hAnsi="Times New Roman" w:eastAsia="仿宋_GB2312" w:cs="Times New Roman"/>
          <w:b/>
          <w:bCs/>
          <w:color w:val="auto"/>
          <w:kern w:val="2"/>
          <w:sz w:val="32"/>
          <w:szCs w:val="32"/>
          <w:highlight w:val="none"/>
          <w:lang w:val="en-US" w:eastAsia="zh-CN" w:bidi="ar-SA"/>
        </w:rPr>
        <w:t>严格落实“三天两检”的管理要求</w:t>
      </w:r>
      <w:r>
        <w:rPr>
          <w:rFonts w:hint="default" w:ascii="Times New Roman" w:hAnsi="Times New Roman" w:eastAsia="仿宋_GB2312" w:cs="Times New Roman"/>
          <w:color w:val="auto"/>
          <w:kern w:val="2"/>
          <w:sz w:val="32"/>
          <w:szCs w:val="32"/>
          <w:highlight w:val="none"/>
          <w:lang w:val="en-US" w:eastAsia="zh-CN" w:bidi="ar-SA"/>
        </w:rPr>
        <w:t>(三天内完成两次核酸检测，两次间隔24小时），其中第二次核酸检测必须在南宁市内医疗机构进行。</w:t>
      </w:r>
      <w:r>
        <w:rPr>
          <w:rFonts w:hint="default" w:ascii="Times New Roman" w:hAnsi="Times New Roman" w:eastAsia="仿宋_GB2312" w:cs="Times New Roman"/>
          <w:b/>
          <w:bCs/>
          <w:color w:val="auto"/>
          <w:kern w:val="2"/>
          <w:sz w:val="32"/>
          <w:szCs w:val="32"/>
          <w:highlight w:val="none"/>
          <w:lang w:val="en-US" w:eastAsia="zh-CN" w:bidi="ar-SA"/>
        </w:rPr>
        <w:t>面试当天入场前须出具两次核酸检测阴性报告。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二、考生</w:t>
      </w:r>
      <w:r>
        <w:rPr>
          <w:rFonts w:hint="eastAsia" w:ascii="黑体" w:hAnsi="黑体" w:eastAsia="黑体" w:cs="黑体"/>
          <w:b w:val="0"/>
          <w:bCs w:val="0"/>
          <w:color w:val="auto"/>
          <w:sz w:val="32"/>
          <w:szCs w:val="32"/>
          <w:highlight w:val="none"/>
          <w:lang w:val="en-US" w:eastAsia="zh-CN"/>
        </w:rPr>
        <w:t>应</w:t>
      </w:r>
      <w:r>
        <w:rPr>
          <w:rFonts w:hint="eastAsia" w:ascii="黑体" w:hAnsi="黑体" w:eastAsia="黑体" w:cs="黑体"/>
          <w:b w:val="0"/>
          <w:bCs w:val="0"/>
          <w:color w:val="auto"/>
          <w:sz w:val="32"/>
          <w:szCs w:val="32"/>
          <w:highlight w:val="none"/>
          <w:lang w:eastAsia="zh-CN"/>
        </w:rPr>
        <w:t>在面试当</w:t>
      </w:r>
      <w:r>
        <w:rPr>
          <w:rFonts w:hint="eastAsia" w:ascii="黑体" w:hAnsi="黑体" w:eastAsia="黑体" w:cs="黑体"/>
          <w:b w:val="0"/>
          <w:bCs w:val="0"/>
          <w:color w:val="auto"/>
          <w:sz w:val="32"/>
          <w:szCs w:val="32"/>
          <w:highlight w:val="none"/>
        </w:rPr>
        <w:t>天</w:t>
      </w:r>
      <w:r>
        <w:rPr>
          <w:rFonts w:hint="eastAsia" w:ascii="黑体" w:hAnsi="黑体" w:eastAsia="黑体" w:cs="黑体"/>
          <w:b w:val="0"/>
          <w:bCs w:val="0"/>
          <w:color w:val="auto"/>
          <w:sz w:val="32"/>
          <w:szCs w:val="32"/>
          <w:highlight w:val="none"/>
          <w:lang w:eastAsia="zh-CN"/>
        </w:rPr>
        <w:t>做到：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eastAsia="zh-CN"/>
        </w:rPr>
        <w:t>所有考生</w:t>
      </w:r>
      <w:r>
        <w:rPr>
          <w:rFonts w:hint="default" w:ascii="Times New Roman" w:hAnsi="Times New Roman" w:eastAsia="仿宋_GB2312" w:cs="Times New Roman"/>
          <w:color w:val="auto"/>
          <w:sz w:val="32"/>
          <w:szCs w:val="32"/>
          <w:highlight w:val="none"/>
          <w:lang w:eastAsia="zh-CN"/>
        </w:rPr>
        <w:t>须提供本次考试</w:t>
      </w:r>
      <w:r>
        <w:rPr>
          <w:rFonts w:hint="default" w:ascii="Times New Roman" w:hAnsi="Times New Roman" w:eastAsia="仿宋_GB2312" w:cs="Times New Roman"/>
          <w:b/>
          <w:bCs/>
          <w:color w:val="auto"/>
          <w:sz w:val="32"/>
          <w:szCs w:val="32"/>
          <w:highlight w:val="none"/>
          <w:lang w:eastAsia="zh-CN"/>
        </w:rPr>
        <w:t>考前48小时内新冠肺炎病毒核酸检测阴性报告（以采样时间为准）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eastAsia="zh-CN"/>
        </w:rPr>
        <w:t>《个人疫情防控承诺书》（见附件）、“广西健康码”为绿码、“通信大数据行程卡”为绿码的纸质材料</w:t>
      </w:r>
      <w:r>
        <w:rPr>
          <w:rFonts w:hint="default" w:ascii="Times New Roman" w:hAnsi="Times New Roman" w:eastAsia="仿宋_GB2312" w:cs="Times New Roman"/>
          <w:color w:val="auto"/>
          <w:sz w:val="32"/>
          <w:szCs w:val="32"/>
          <w:highlight w:val="none"/>
          <w:lang w:eastAsia="zh-CN"/>
        </w:rPr>
        <w:t>、现场测量体温正常（＜37.3℃）方可进入考场参加考试。此外，应当在考试当天入场前提供解除隔离纸质证明（纸质版）、</w:t>
      </w:r>
      <w:r>
        <w:rPr>
          <w:rFonts w:hint="default" w:ascii="Times New Roman" w:hAnsi="Times New Roman" w:eastAsia="仿宋_GB2312" w:cs="Times New Roman"/>
          <w:b w:val="0"/>
          <w:bCs w:val="0"/>
          <w:color w:val="auto"/>
          <w:sz w:val="32"/>
          <w:szCs w:val="32"/>
          <w:highlight w:val="none"/>
          <w:lang w:eastAsia="zh-CN"/>
        </w:rPr>
        <w:t>面试前三天内两次新冠肺炎病毒核酸检测阴性报告（纸质版）</w:t>
      </w:r>
      <w:r>
        <w:rPr>
          <w:rFonts w:hint="default" w:ascii="Times New Roman" w:hAnsi="Times New Roman" w:eastAsia="仿宋_GB2312" w:cs="Times New Roman"/>
          <w:color w:val="auto"/>
          <w:sz w:val="32"/>
          <w:szCs w:val="32"/>
          <w:highlight w:val="none"/>
          <w:lang w:eastAsia="zh-CN"/>
        </w:rPr>
        <w:t>的考生，必须按要求如实提供，否则取消面试资格。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三、</w:t>
      </w:r>
      <w:r>
        <w:rPr>
          <w:rFonts w:hint="default" w:ascii="黑体" w:hAnsi="黑体" w:eastAsia="黑体" w:cs="黑体"/>
          <w:b w:val="0"/>
          <w:bCs w:val="0"/>
          <w:color w:val="auto"/>
          <w:sz w:val="32"/>
          <w:szCs w:val="32"/>
          <w:highlight w:val="none"/>
          <w:lang w:eastAsia="zh-CN"/>
        </w:rPr>
        <w:t>考生有以下情况之一的，取消面试资格：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val="en-US" w:eastAsia="zh-CN"/>
        </w:rPr>
        <w:t>面试</w:t>
      </w:r>
      <w:r>
        <w:rPr>
          <w:rFonts w:hint="default" w:ascii="Times New Roman" w:hAnsi="Times New Roman" w:eastAsia="仿宋_GB2312" w:cs="Times New Roman"/>
          <w:color w:val="auto"/>
          <w:sz w:val="32"/>
          <w:szCs w:val="32"/>
          <w:highlight w:val="none"/>
          <w:lang w:val="en-US" w:eastAsia="zh-CN"/>
        </w:rPr>
        <w:t>当天，“广西健康码”非绿码或“通信大数据行程卡”非绿码，或现场测量体温≥37.3℃，或不能按要求提供新冠肺炎病毒核酸检测阴性报告的考生。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eastAsia="zh-CN"/>
        </w:rPr>
        <w:t>面试</w:t>
      </w:r>
      <w:r>
        <w:rPr>
          <w:rFonts w:hint="default" w:ascii="Times New Roman" w:hAnsi="Times New Roman" w:eastAsia="仿宋_GB2312" w:cs="Times New Roman"/>
          <w:color w:val="auto"/>
          <w:sz w:val="32"/>
          <w:szCs w:val="32"/>
          <w:highlight w:val="none"/>
        </w:rPr>
        <w:t>前21天内有国（境）外旅居史，尚未完成隔离医学观察等健康管理的考生。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新冠肺炎确诊病例、疑似病例和无症状感染者的密接、次密接以及时空伴随者，尚未完成隔离医学观察等健康管理的考生。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4.违反</w:t>
      </w:r>
      <w:r>
        <w:rPr>
          <w:rFonts w:hint="eastAsia" w:ascii="Times New Roman" w:hAnsi="Times New Roman" w:eastAsia="仿宋_GB2312" w:cs="Times New Roman"/>
          <w:b/>
          <w:bCs/>
          <w:color w:val="auto"/>
          <w:sz w:val="32"/>
          <w:szCs w:val="32"/>
          <w:highlight w:val="none"/>
          <w:lang w:val="en-US" w:eastAsia="zh-CN"/>
        </w:rPr>
        <w:t>第一</w:t>
      </w:r>
      <w:r>
        <w:rPr>
          <w:rFonts w:hint="default" w:ascii="Times New Roman" w:hAnsi="Times New Roman" w:eastAsia="仿宋_GB2312" w:cs="Times New Roman"/>
          <w:b/>
          <w:bCs/>
          <w:color w:val="auto"/>
          <w:sz w:val="32"/>
          <w:szCs w:val="32"/>
          <w:highlight w:val="none"/>
          <w:lang w:val="en-US" w:eastAsia="zh-CN"/>
        </w:rPr>
        <w:t>部分</w:t>
      </w:r>
      <w:r>
        <w:rPr>
          <w:rFonts w:hint="eastAsia" w:ascii="Times New Roman" w:hAnsi="Times New Roman" w:eastAsia="仿宋_GB2312" w:cs="Times New Roman"/>
          <w:b/>
          <w:bCs/>
          <w:color w:val="auto"/>
          <w:sz w:val="32"/>
          <w:szCs w:val="32"/>
          <w:highlight w:val="none"/>
          <w:lang w:val="en-US" w:eastAsia="zh-CN"/>
        </w:rPr>
        <w:t>7</w:t>
      </w:r>
      <w:r>
        <w:rPr>
          <w:rFonts w:hint="default" w:ascii="Times New Roman" w:hAnsi="Times New Roman" w:eastAsia="仿宋_GB2312" w:cs="Times New Roman"/>
          <w:b/>
          <w:bCs/>
          <w:color w:val="auto"/>
          <w:sz w:val="32"/>
          <w:szCs w:val="32"/>
          <w:highlight w:val="none"/>
          <w:lang w:val="en-US" w:eastAsia="zh-CN"/>
        </w:rPr>
        <w:t>条疫情防控措施中任何一条的考生。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现场医疗卫生专业人员综合研判不具备考试条件的考生。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四、考生应提前</w:t>
      </w:r>
      <w:r>
        <w:rPr>
          <w:rFonts w:hint="eastAsia" w:ascii="黑体" w:hAnsi="黑体" w:eastAsia="黑体" w:cs="黑体"/>
          <w:color w:val="auto"/>
          <w:sz w:val="32"/>
          <w:szCs w:val="32"/>
          <w:highlight w:val="none"/>
          <w:lang w:val="en-US" w:eastAsia="zh-CN"/>
        </w:rPr>
        <w:t>50</w:t>
      </w:r>
      <w:r>
        <w:rPr>
          <w:rFonts w:hint="eastAsia" w:ascii="黑体" w:hAnsi="黑体" w:eastAsia="黑体" w:cs="黑体"/>
          <w:color w:val="auto"/>
          <w:sz w:val="32"/>
          <w:szCs w:val="32"/>
          <w:highlight w:val="none"/>
          <w:lang w:eastAsia="zh-CN"/>
        </w:rPr>
        <w:t>分钟到达考点：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考生进入考点前须提前准备本人居民身份证</w:t>
      </w:r>
      <w:r>
        <w:rPr>
          <w:rFonts w:hint="default" w:ascii="Times New Roman" w:hAnsi="Times New Roman" w:eastAsia="仿宋_GB2312" w:cs="Times New Roman"/>
          <w:color w:val="auto"/>
          <w:sz w:val="32"/>
          <w:szCs w:val="32"/>
          <w:highlight w:val="none"/>
          <w:lang w:eastAsia="zh-CN"/>
        </w:rPr>
        <w:t>（原件）、准考证、解除隔离纸质证明、</w:t>
      </w:r>
      <w:r>
        <w:rPr>
          <w:rFonts w:hint="default" w:ascii="Times New Roman" w:hAnsi="Times New Roman" w:eastAsia="仿宋_GB2312" w:cs="Times New Roman"/>
          <w:color w:val="auto"/>
          <w:sz w:val="32"/>
          <w:szCs w:val="32"/>
          <w:highlight w:val="none"/>
        </w:rPr>
        <w:t>广西健康码、通信大数据行程卡、新冠肺炎病毒核酸检测阴性报告，在考点入口</w:t>
      </w:r>
      <w:r>
        <w:rPr>
          <w:rFonts w:hint="default" w:ascii="Times New Roman" w:hAnsi="Times New Roman" w:eastAsia="仿宋_GB2312" w:cs="Times New Roman"/>
          <w:color w:val="auto"/>
          <w:sz w:val="32"/>
          <w:szCs w:val="32"/>
          <w:highlight w:val="none"/>
          <w:lang w:eastAsia="zh-CN"/>
        </w:rPr>
        <w:t>接受</w:t>
      </w:r>
      <w:r>
        <w:rPr>
          <w:rFonts w:hint="default" w:ascii="Times New Roman" w:hAnsi="Times New Roman" w:eastAsia="仿宋_GB2312" w:cs="Times New Roman"/>
          <w:color w:val="auto"/>
          <w:sz w:val="32"/>
          <w:szCs w:val="32"/>
          <w:highlight w:val="none"/>
        </w:rPr>
        <w:t>工作人员筛查</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核验</w:t>
      </w:r>
      <w:r>
        <w:rPr>
          <w:rFonts w:hint="default" w:ascii="Times New Roman" w:hAnsi="Times New Roman" w:eastAsia="仿宋_GB2312" w:cs="Times New Roman"/>
          <w:color w:val="auto"/>
          <w:sz w:val="32"/>
          <w:szCs w:val="32"/>
          <w:highlight w:val="none"/>
          <w:lang w:eastAsia="zh-CN"/>
        </w:rPr>
        <w:t>和</w:t>
      </w:r>
      <w:r>
        <w:rPr>
          <w:rFonts w:hint="default" w:ascii="Times New Roman" w:hAnsi="Times New Roman" w:eastAsia="仿宋_GB2312" w:cs="Times New Roman"/>
          <w:color w:val="auto"/>
          <w:sz w:val="32"/>
          <w:szCs w:val="32"/>
          <w:highlight w:val="none"/>
        </w:rPr>
        <w:t>体温检测，核验通过后方可进入考点。未按程序完成上述核验的，取消</w:t>
      </w:r>
      <w:r>
        <w:rPr>
          <w:rFonts w:hint="default" w:ascii="Times New Roman" w:hAnsi="Times New Roman" w:eastAsia="仿宋_GB2312" w:cs="Times New Roman"/>
          <w:color w:val="auto"/>
          <w:sz w:val="32"/>
          <w:szCs w:val="32"/>
          <w:highlight w:val="none"/>
          <w:lang w:eastAsia="zh-CN"/>
        </w:rPr>
        <w:t>面试</w:t>
      </w:r>
      <w:r>
        <w:rPr>
          <w:rFonts w:hint="default" w:ascii="Times New Roman" w:hAnsi="Times New Roman" w:eastAsia="仿宋_GB2312" w:cs="Times New Roman"/>
          <w:color w:val="auto"/>
          <w:sz w:val="32"/>
          <w:szCs w:val="32"/>
          <w:highlight w:val="none"/>
        </w:rPr>
        <w:t>资格。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五、</w:t>
      </w:r>
      <w:r>
        <w:rPr>
          <w:rFonts w:hint="default" w:ascii="黑体" w:hAnsi="黑体" w:eastAsia="黑体" w:cs="黑体"/>
          <w:color w:val="auto"/>
          <w:sz w:val="32"/>
          <w:szCs w:val="32"/>
          <w:highlight w:val="none"/>
          <w:lang w:eastAsia="zh-CN"/>
        </w:rPr>
        <w:t>考生参加面试时</w:t>
      </w:r>
      <w:r>
        <w:rPr>
          <w:rFonts w:hint="eastAsia" w:ascii="黑体" w:hAnsi="黑体" w:eastAsia="黑体" w:cs="黑体"/>
          <w:color w:val="auto"/>
          <w:sz w:val="32"/>
          <w:szCs w:val="32"/>
          <w:highlight w:val="none"/>
          <w:lang w:eastAsia="zh-CN"/>
        </w:rPr>
        <w:t>遵守以下要求：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考生</w:t>
      </w:r>
      <w:r>
        <w:rPr>
          <w:rFonts w:hint="default" w:ascii="Times New Roman" w:hAnsi="Times New Roman" w:eastAsia="仿宋_GB2312" w:cs="Times New Roman"/>
          <w:color w:val="auto"/>
          <w:sz w:val="32"/>
          <w:szCs w:val="32"/>
          <w:highlight w:val="none"/>
          <w:lang w:eastAsia="zh-CN"/>
        </w:rPr>
        <w:t>应自备一次性使用医用口罩或医用外科口罩，除核验身份</w:t>
      </w:r>
      <w:r>
        <w:rPr>
          <w:rFonts w:hint="eastAsia" w:ascii="Times New Roman" w:hAnsi="Times New Roman" w:eastAsia="仿宋_GB2312" w:cs="Times New Roman"/>
          <w:color w:val="auto"/>
          <w:sz w:val="32"/>
          <w:szCs w:val="32"/>
          <w:highlight w:val="none"/>
          <w:lang w:eastAsia="zh-CN"/>
        </w:rPr>
        <w:t>、面试答题时按要求摘除口罩外，进出考点、候考室、考后休息室应全程佩戴口罩</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保持人员间隔大于1米。面试过程中出现发热、咳嗽、乏力、鼻塞、流涕、咽痛、腹泻等身体不适情况的考生，经现场医疗卫生专业人员综合研判，具备参加面试条件的，由专人负责带至隔离考场进行面试。面试期间，考生要自觉维护考试秩序，与其他考生保持安全防控距离，服从现场工作人员安排，面试结束后按规定有序离场。所有在隔离考场参加面试的考生，须由现场医疗卫生专业人员根据疫情防控相关规定进行检测诊断后方可离开，面试结束后即刻前往正规医疗机构进行核酸检测，次日内将检测结果报告招聘单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六、</w:t>
      </w:r>
      <w:r>
        <w:rPr>
          <w:rFonts w:hint="eastAsia" w:ascii="黑体" w:hAnsi="黑体" w:eastAsia="黑体" w:cs="黑体"/>
          <w:color w:val="auto"/>
          <w:sz w:val="32"/>
          <w:szCs w:val="32"/>
          <w:highlight w:val="none"/>
        </w:rPr>
        <w:t>因疫情防控需要</w:t>
      </w:r>
      <w:r>
        <w:rPr>
          <w:rFonts w:hint="eastAsia" w:ascii="黑体" w:hAnsi="黑体" w:eastAsia="黑体" w:cs="黑体"/>
          <w:color w:val="auto"/>
          <w:sz w:val="32"/>
          <w:szCs w:val="32"/>
          <w:highlight w:val="none"/>
          <w:lang w:eastAsia="zh-CN"/>
        </w:rPr>
        <w:t>，</w:t>
      </w:r>
      <w:r>
        <w:rPr>
          <w:rFonts w:hint="eastAsia" w:ascii="黑体" w:hAnsi="黑体" w:eastAsia="黑体" w:cs="黑体"/>
          <w:color w:val="auto"/>
          <w:sz w:val="32"/>
          <w:szCs w:val="32"/>
          <w:highlight w:val="none"/>
        </w:rPr>
        <w:t>考点禁止外来车辆出入。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七、</w:t>
      </w:r>
      <w:r>
        <w:rPr>
          <w:rFonts w:hint="eastAsia" w:ascii="黑体" w:hAnsi="黑体" w:eastAsia="黑体" w:cs="黑体"/>
          <w:color w:val="auto"/>
          <w:sz w:val="32"/>
          <w:szCs w:val="32"/>
          <w:highlight w:val="none"/>
        </w:rPr>
        <w:t>考生</w:t>
      </w:r>
      <w:r>
        <w:rPr>
          <w:rFonts w:hint="eastAsia" w:ascii="黑体" w:hAnsi="黑体" w:eastAsia="黑体" w:cs="黑体"/>
          <w:color w:val="auto"/>
          <w:sz w:val="32"/>
          <w:szCs w:val="32"/>
          <w:highlight w:val="none"/>
          <w:lang w:eastAsia="zh-CN"/>
        </w:rPr>
        <w:t>须</w:t>
      </w:r>
      <w:r>
        <w:rPr>
          <w:rFonts w:hint="eastAsia" w:ascii="黑体" w:hAnsi="黑体" w:eastAsia="黑体" w:cs="黑体"/>
          <w:color w:val="auto"/>
          <w:sz w:val="32"/>
          <w:szCs w:val="32"/>
          <w:highlight w:val="none"/>
        </w:rPr>
        <w:t>严格</w:t>
      </w:r>
      <w:r>
        <w:rPr>
          <w:rFonts w:hint="eastAsia" w:ascii="黑体" w:hAnsi="黑体" w:eastAsia="黑体" w:cs="黑体"/>
          <w:color w:val="auto"/>
          <w:sz w:val="32"/>
          <w:szCs w:val="32"/>
          <w:highlight w:val="none"/>
          <w:lang w:eastAsia="zh-CN"/>
        </w:rPr>
        <w:t>遵守</w:t>
      </w:r>
      <w:r>
        <w:rPr>
          <w:rFonts w:hint="eastAsia" w:ascii="黑体" w:hAnsi="黑体" w:eastAsia="黑体" w:cs="黑体"/>
          <w:color w:val="auto"/>
          <w:sz w:val="32"/>
          <w:szCs w:val="32"/>
          <w:highlight w:val="none"/>
        </w:rPr>
        <w:t>南宁市疫情防控</w:t>
      </w:r>
      <w:r>
        <w:rPr>
          <w:rFonts w:hint="eastAsia" w:ascii="黑体" w:hAnsi="黑体" w:eastAsia="黑体" w:cs="黑体"/>
          <w:b/>
          <w:bCs/>
          <w:color w:val="auto"/>
          <w:sz w:val="32"/>
          <w:szCs w:val="32"/>
          <w:highlight w:val="none"/>
          <w:lang w:eastAsia="zh-CN"/>
        </w:rPr>
        <w:t>最新</w:t>
      </w:r>
      <w:r>
        <w:rPr>
          <w:rFonts w:hint="eastAsia" w:ascii="黑体" w:hAnsi="黑体" w:eastAsia="黑体" w:cs="黑体"/>
          <w:color w:val="auto"/>
          <w:sz w:val="32"/>
          <w:szCs w:val="32"/>
          <w:highlight w:val="none"/>
          <w:lang w:eastAsia="zh-CN"/>
        </w:rPr>
        <w:t>相关规定和</w:t>
      </w:r>
      <w:r>
        <w:rPr>
          <w:rFonts w:hint="eastAsia" w:ascii="黑体" w:hAnsi="黑体" w:eastAsia="黑体" w:cs="黑体"/>
          <w:color w:val="auto"/>
          <w:sz w:val="32"/>
          <w:szCs w:val="32"/>
          <w:highlight w:val="none"/>
        </w:rPr>
        <w:t>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八、</w:t>
      </w:r>
      <w:r>
        <w:rPr>
          <w:rFonts w:hint="eastAsia" w:ascii="黑体" w:hAnsi="黑体" w:eastAsia="黑体" w:cs="黑体"/>
          <w:color w:val="auto"/>
          <w:sz w:val="32"/>
          <w:szCs w:val="32"/>
          <w:highlight w:val="none"/>
        </w:rPr>
        <w:t>考生有不配合考试防疫工作、不如实报告健康状况、隐瞒或谎报旅居史、接触史、健康状况等疫情防控信息，提供虚假防疫证明材料（信息）等情形的，按有关法律法规进行严肃处理。</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xYTFkZWQ1ODM5MjdhOWRiNDI5YjkyZjg5ODNkNmYifQ=="/>
  </w:docVars>
  <w:rsids>
    <w:rsidRoot w:val="5E22773E"/>
    <w:rsid w:val="5E227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2022-07-29T12:06:00Z</dcterms:created>
  <dc:creator>唐培松</dc:creator>
  <cp:lastModifiedBy>唐培松</cp:lastModifiedBy>
  <dcterms:modified xsi:type="dcterms:W3CDTF">2022-07-29T12:08:08Z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0F8E100004C44600937669AC1EA3D1AE</vt:lpwstr>
  </property>
</Properties>
</file>