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附件3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20" w:afterAutospacing="0" w:line="540" w:lineRule="exact"/>
        <w:ind w:left="480" w:leftChars="0"/>
        <w:jc w:val="center"/>
        <w:rPr>
          <w:rStyle w:val="6"/>
          <w:rFonts w:hint="eastAsia" w:ascii="仿宋" w:hAnsi="仿宋" w:eastAsia="仿宋" w:cs="仿宋"/>
          <w:b/>
          <w:bCs/>
          <w:color w:val="333333"/>
          <w:sz w:val="36"/>
          <w:szCs w:val="36"/>
        </w:rPr>
      </w:pPr>
      <w:r>
        <w:rPr>
          <w:rStyle w:val="6"/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三穗县至成融资担保有限责任公司</w:t>
      </w:r>
      <w:r>
        <w:rPr>
          <w:rStyle w:val="6"/>
          <w:rFonts w:hint="eastAsia" w:ascii="仿宋" w:hAnsi="仿宋" w:eastAsia="仿宋" w:cs="仿宋"/>
          <w:b/>
          <w:bCs/>
          <w:color w:val="333333"/>
          <w:sz w:val="36"/>
          <w:szCs w:val="36"/>
        </w:rPr>
        <w:t>2022年公开招聘工作人员职位一览表</w:t>
      </w:r>
    </w:p>
    <w:tbl>
      <w:tblPr>
        <w:tblStyle w:val="4"/>
        <w:tblW w:w="14553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695"/>
        <w:gridCol w:w="941"/>
        <w:gridCol w:w="1245"/>
        <w:gridCol w:w="868"/>
        <w:gridCol w:w="1094"/>
        <w:gridCol w:w="1231"/>
        <w:gridCol w:w="1784"/>
        <w:gridCol w:w="1038"/>
        <w:gridCol w:w="1038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主管部门（全称）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待遇问题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1780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</w:p>
          <w:p>
            <w:pPr>
              <w:bidi w:val="0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</w:p>
          <w:p>
            <w:pPr>
              <w:bidi w:val="0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21"/>
                <w:szCs w:val="21"/>
                <w:vertAlign w:val="baseline"/>
                <w:lang w:val="en-US" w:eastAsia="zh-CN"/>
              </w:rPr>
              <w:t>三穗县至成融资担保有限责任公司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三穗县至成融资担保有限责任公司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本科及以上学历、学位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" w:hAnsi="仿宋" w:eastAsia="宋体" w:cs="仿宋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 会计学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jc w:val="left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持有初级会计初级资格证及以上者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、计算机二级证。             3.熟悉掌握各类财务软件，具有银行业务工作经验或会计事务所业务工作经验等。</w:t>
            </w:r>
            <w:bookmarkStart w:id="0" w:name="_GoBack"/>
            <w:bookmarkEnd w:id="0"/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三穗县内户籍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按三穗县县属国有企业薪酬制度执行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4533248）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80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  <w:t>总计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ODJhMTc5Nzc2YjhmZmE1MDg5M2MzN2U3ODBhOGUifQ=="/>
  </w:docVars>
  <w:rsids>
    <w:rsidRoot w:val="00000000"/>
    <w:rsid w:val="1FB5087A"/>
    <w:rsid w:val="22036DC7"/>
    <w:rsid w:val="30AE006A"/>
    <w:rsid w:val="41037CC0"/>
    <w:rsid w:val="5B7D65D6"/>
    <w:rsid w:val="69CA44E0"/>
    <w:rsid w:val="70700E0D"/>
    <w:rsid w:val="785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262</Characters>
  <Lines>0</Lines>
  <Paragraphs>0</Paragraphs>
  <TotalTime>27</TotalTime>
  <ScaleCrop>false</ScaleCrop>
  <LinksUpToDate>false</LinksUpToDate>
  <CharactersWithSpaces>276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2022-07-25T07:44:00Z</dcterms:created>
  <dc:creator>Administrator</dc:creator>
  <cp:lastModifiedBy>三穗县担保公司</cp:lastModifiedBy>
  <cp:lastPrinted>2022-07-28T08:48:00Z</cp:lastPrinted>
  <dcterms:modified xsi:type="dcterms:W3CDTF">2022-07-29T01:28:20Z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FE0E20D56AC8428E8F39FFF73F4FA902</vt:lpwstr>
  </property>
</Properties>
</file>