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both"/>
        <w:rPr>
          <w:rFonts w:hint="default" w:ascii="方正小标宋简体" w:hAnsi="方正小标宋简体" w:eastAsia="方正小标宋简体" w:cs="方正小标宋简体"/>
          <w:i w:val="0"/>
          <w:iCs w:val="0"/>
          <w:caps w:val="0"/>
          <w:color w:val="000000" w:themeColor="text1"/>
          <w:spacing w:val="0"/>
          <w:w w:val="66"/>
          <w:sz w:val="32"/>
          <w:szCs w:val="32"/>
          <w:u w:val="none"/>
          <w:lang w:val="en-US" w:eastAsia="zh-CN"/>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66"/>
          <w:sz w:val="32"/>
          <w:szCs w:val="32"/>
          <w:u w:val="none"/>
          <w:lang w:eastAsia="zh-CN"/>
          <w14:textFill>
            <w14:solidFill>
              <w14:schemeClr w14:val="tx1"/>
            </w14:solidFill>
          </w14:textFill>
        </w:rPr>
        <w:t>附件</w:t>
      </w:r>
      <w:r>
        <w:rPr>
          <w:rFonts w:hint="eastAsia" w:ascii="方正小标宋简体" w:hAnsi="方正小标宋简体" w:eastAsia="方正小标宋简体" w:cs="方正小标宋简体"/>
          <w:i w:val="0"/>
          <w:iCs w:val="0"/>
          <w:caps w:val="0"/>
          <w:color w:val="000000" w:themeColor="text1"/>
          <w:spacing w:val="0"/>
          <w:w w:val="66"/>
          <w:sz w:val="32"/>
          <w:szCs w:val="32"/>
          <w:u w:val="none"/>
          <w:lang w:val="en-US" w:eastAsia="zh-CN"/>
          <w14:textFill>
            <w14:solidFill>
              <w14:schemeClr w14:val="tx1"/>
            </w14:solidFill>
          </w14:textFill>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rPr>
          <w:rFonts w:hint="eastAsia" w:ascii="方正小标宋简体" w:hAnsi="方正小标宋简体" w:eastAsia="方正小标宋简体" w:cs="方正小标宋简体"/>
          <w:color w:val="000000" w:themeColor="text1"/>
          <w:w w:val="66"/>
          <w:sz w:val="44"/>
          <w:szCs w:val="44"/>
          <w:u w:val="none"/>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w w:val="66"/>
          <w:sz w:val="44"/>
          <w:szCs w:val="44"/>
          <w:u w:val="none"/>
          <w14:textFill>
            <w14:solidFill>
              <w14:schemeClr w14:val="tx1"/>
            </w14:solidFill>
          </w14:textFill>
        </w:rPr>
        <w:t>贵州省2022年人事考试新冠肺炎疫情防控要求（第四版）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ascii="仿宋_GB2312" w:hAnsi="Helvetica" w:eastAsia="仿宋_GB2312" w:cs="仿宋_GB2312"/>
          <w:i w:val="0"/>
          <w:iCs w:val="0"/>
          <w:caps w:val="0"/>
          <w:color w:val="000000" w:themeColor="text1"/>
          <w:spacing w:val="0"/>
          <w:sz w:val="25"/>
          <w:szCs w:val="25"/>
          <w:u w:val="none"/>
          <w14:textFill>
            <w14:solidFill>
              <w14:schemeClr w14:val="tx1"/>
            </w14:solidFill>
          </w14:textFill>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2022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年各项人事考试的考生，须严格遵守贵州省2022年人事考试新冠肺炎疫情防控要求（第四版）。网上报名时，须认真阅读相</w:t>
      </w:r>
      <w:bookmarkStart w:id="0" w:name="_GoBack"/>
      <w:bookmarkEnd w:id="0"/>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ascii="黑体" w:hAnsi="宋体" w:eastAsia="黑体" w:cs="黑体"/>
          <w:i w:val="0"/>
          <w:iCs w:val="0"/>
          <w:caps w:val="0"/>
          <w:color w:val="000000" w:themeColor="text1"/>
          <w:spacing w:val="0"/>
          <w:sz w:val="25"/>
          <w:szCs w:val="25"/>
          <w:u w:val="none"/>
          <w14:textFill>
            <w14:solidFill>
              <w14:schemeClr w14:val="tx1"/>
            </w14:solidFill>
          </w14:textFill>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ascii="楷体_GB2312" w:hAnsi="Helvetica" w:eastAsia="楷体_GB2312" w:cs="楷体_GB2312"/>
          <w:i w:val="0"/>
          <w:iCs w:val="0"/>
          <w:caps w:val="0"/>
          <w:color w:val="000000" w:themeColor="text1"/>
          <w:spacing w:val="0"/>
          <w:sz w:val="25"/>
          <w:szCs w:val="25"/>
          <w:u w:val="none"/>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不符合国家、省有关疫情防控要求，不遵守有关疫情防控规定的人员不得进入考点参加考试。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（二）</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（三）</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（四）</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（六）</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（七）</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天内有中高风险区旅居史的考生，不得进入考点参加考试。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（八）</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境外来（返）黔人员，未完成“</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天集中隔离</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天居家健康监测</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+6</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次核酸检测”，未达到解除条件的考生不得进入考点参加考试。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（九）</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48</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小时内核酸检测阴性证明的人员及其他需实行“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检”的人员，抵黔后须按规定实行“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检”，如超过</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24</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小时未完成第</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1</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次核酸采样，或超过</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天未完成第</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次核酸采样的，不得进入考点参加考试。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（十一）</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除符合其他防疫要求外，</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所有考生均须提供考前48小时内1次核酸检测阴性证明</w:t>
      </w:r>
      <w:r>
        <w:rPr>
          <w:rStyle w:val="8"/>
          <w:rFonts w:hint="eastAsia" w:ascii="仿宋_GB2312" w:hAnsi="Helvetica" w:eastAsia="仿宋_GB2312" w:cs="仿宋_GB2312"/>
          <w:b/>
          <w:bCs/>
          <w:i w:val="0"/>
          <w:iCs w:val="0"/>
          <w:caps w:val="0"/>
          <w:color w:val="000000" w:themeColor="text1"/>
          <w:spacing w:val="0"/>
          <w:sz w:val="25"/>
          <w:szCs w:val="25"/>
          <w:u w:val="none"/>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（十二）</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（十三）</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各科目开考前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100</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（十四）</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（十六）</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7</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天内所旅居县（市、区、旗）出现本土感染者影响考生参加考试，建议考生提前抵（返）黔，为进行相应次数的核酸采样预留足够时间。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“贵州健康码”使用和贵州省疫情防控咨询电话：</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0851-12345</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（一）</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本人“贵州健康码”绿码；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（二）</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经检测体温正常（低于</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（三）</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（四）</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提供考前48小时内1次核酸检测阴性证明</w:t>
      </w: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需实行“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检”的人员，须按规定提供相应次数的核酸采样证明。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需实行“</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检”的考生（即“贵州健康码”出现“温馨提示”弹窗或首页出现“需</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检”标识），须主动进入特殊检测通道。</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考生到特殊检测通道提交考试当天本人“贵州健康码绿码”、“按</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要求完成的相应次数的核酸采样证明”、</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“考前48小时内1次核酸检测阴性证明”、</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《准考证》等相应证明材料交检测人员核验并接受体温检测。经检测合格的，检测人员在《准考证》上加盖入场检测合格章。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其余考生进入常规检测通道，具体检测步骤如下：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考生到常规检测通道提交考试当天本人“贵州健康码绿码”、</w:t>
      </w:r>
      <w:r>
        <w:rPr>
          <w:rStyle w:val="8"/>
          <w:rFonts w:hint="eastAsia" w:ascii="黑体" w:hAnsi="宋体" w:eastAsia="黑体" w:cs="黑体"/>
          <w:b/>
          <w:bCs/>
          <w:i w:val="0"/>
          <w:iCs w:val="0"/>
          <w:caps w:val="0"/>
          <w:color w:val="000000" w:themeColor="text1"/>
          <w:spacing w:val="0"/>
          <w:sz w:val="25"/>
          <w:szCs w:val="25"/>
          <w:u w:val="none"/>
          <w14:textFill>
            <w14:solidFill>
              <w14:schemeClr w14:val="tx1"/>
            </w14:solidFill>
          </w14:textFill>
        </w:rPr>
        <w:t>“考前48小时内1次核酸检测阴性证明”</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、《准考证》交检测人员核验并接受体温检测。经检测合格的，检测人员在《准考证》上加盖入场检测合格章。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如发现需落实“</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检”的考生，立即转入特殊检测通道检测。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default" w:ascii="楷体_GB2312" w:hAnsi="Helvetica" w:eastAsia="楷体_GB2312" w:cs="楷体_GB2312"/>
          <w:i w:val="0"/>
          <w:iCs w:val="0"/>
          <w:caps w:val="0"/>
          <w:color w:val="000000" w:themeColor="text1"/>
          <w:spacing w:val="0"/>
          <w:sz w:val="25"/>
          <w:szCs w:val="25"/>
          <w:u w:val="none"/>
          <w14:textFill>
            <w14:solidFill>
              <w14:schemeClr w14:val="tx1"/>
            </w14:solidFill>
          </w14:textFill>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符合其他疫情防控要求，但体温</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的考生，须立即进入临时隔离检查点，间隔</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15</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分钟后，由现场医务人员使用水银体温计进行体温复测，经复测体温正常（低于</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）的，可参加考试。经复测体温仍</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≥37.3℃</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04"/>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四、</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《贵州省</w:t>
      </w:r>
      <w:r>
        <w:rPr>
          <w:rFonts w:hint="default" w:ascii="Times New Roman" w:hAnsi="Times New Roman" w:eastAsia="Helvetica" w:cs="Times New Roman"/>
          <w:i w:val="0"/>
          <w:iCs w:val="0"/>
          <w:caps w:val="0"/>
          <w:color w:val="000000" w:themeColor="text1"/>
          <w:spacing w:val="0"/>
          <w:sz w:val="25"/>
          <w:szCs w:val="25"/>
          <w:u w:val="none"/>
          <w14:textFill>
            <w14:solidFill>
              <w14:schemeClr w14:val="tx1"/>
            </w14:solidFill>
          </w14:textFill>
        </w:rPr>
        <w:t>2022</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年人事考试新冠肺炎疫情防控要求（第三版）》停止使用。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516"/>
        <w:jc w:val="both"/>
        <w:textAlignment w:val="auto"/>
        <w:rPr>
          <w:color w:val="000000" w:themeColor="text1"/>
          <w:u w:val="none"/>
          <w14:textFill>
            <w14:solidFill>
              <w14:schemeClr w14:val="tx1"/>
            </w14:solidFill>
          </w14:textFill>
        </w:rPr>
      </w:pPr>
      <w:r>
        <w:rPr>
          <w:rFonts w:hint="eastAsia" w:ascii="黑体" w:hAnsi="宋体" w:eastAsia="黑体" w:cs="黑体"/>
          <w:i w:val="0"/>
          <w:iCs w:val="0"/>
          <w:caps w:val="0"/>
          <w:color w:val="000000" w:themeColor="text1"/>
          <w:spacing w:val="0"/>
          <w:sz w:val="25"/>
          <w:szCs w:val="25"/>
          <w:u w:val="none"/>
          <w14:textFill>
            <w14:solidFill>
              <w14:schemeClr w14:val="tx1"/>
            </w14:solidFill>
          </w14:textFill>
        </w:rPr>
        <w:t>五、</w:t>
      </w:r>
      <w:r>
        <w:rPr>
          <w:rFonts w:hint="eastAsia" w:ascii="仿宋_GB2312" w:hAnsi="Helvetica" w:eastAsia="仿宋_GB2312" w:cs="仿宋_GB2312"/>
          <w:i w:val="0"/>
          <w:iCs w:val="0"/>
          <w:caps w:val="0"/>
          <w:color w:val="000000" w:themeColor="text1"/>
          <w:spacing w:val="0"/>
          <w:sz w:val="25"/>
          <w:szCs w:val="25"/>
          <w:u w:val="none"/>
          <w14:textFill>
            <w14:solidFill>
              <w14:schemeClr w14:val="tx1"/>
            </w14:solidFill>
          </w14:textFill>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zliMDAzYjQyYTg3MzY4NmNlZWEzM2Q1NDZkMGQifQ=="/>
  </w:docVars>
  <w:rsids>
    <w:rsidRoot w:val="4BEB413A"/>
    <w:rsid w:val="10D46253"/>
    <w:rsid w:val="27683988"/>
    <w:rsid w:val="2D835BA0"/>
    <w:rsid w:val="4BE653BC"/>
    <w:rsid w:val="4BEB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2942</Words>
  <Characters>2991</Characters>
  <Lines>0</Lines>
  <Paragraphs>0</Paragraphs>
  <TotalTime>10</TotalTime>
  <ScaleCrop>false</ScaleCrop>
  <LinksUpToDate>false</LinksUpToDate>
  <CharactersWithSpaces>2993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2022-07-13T02:31:00Z</dcterms:created>
  <dc:creator>Mik万</dc:creator>
  <cp:lastModifiedBy>Administrator</cp:lastModifiedBy>
  <dcterms:modified xsi:type="dcterms:W3CDTF">2022-07-26T02:25:33Z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8E97B386D10944D4BEF716DB79E3CF69</vt:lpwstr>
  </property>
</Properties>
</file>