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14" w:rsidRPr="001C4FA6" w:rsidRDefault="009A5B14">
      <w:pPr>
        <w:spacing w:line="560" w:lineRule="exact"/>
        <w:rPr>
          <w:rFonts w:ascii="仿宋_GB2312" w:eastAsia="仿宋_GB2312" w:hAnsi="宋体" w:cs="仿宋_GB2312"/>
          <w:sz w:val="32"/>
          <w:szCs w:val="32"/>
        </w:rPr>
      </w:pPr>
      <w:r w:rsidRPr="001C4FA6">
        <w:rPr>
          <w:rFonts w:ascii="仿宋_GB2312" w:eastAsia="仿宋_GB2312" w:hAnsi="宋体" w:cs="仿宋_GB2312" w:hint="eastAsia"/>
          <w:sz w:val="32"/>
          <w:szCs w:val="32"/>
        </w:rPr>
        <w:t>附件</w:t>
      </w:r>
      <w:r w:rsidRPr="001C4FA6">
        <w:rPr>
          <w:rFonts w:ascii="仿宋_GB2312" w:eastAsia="仿宋_GB2312" w:hAnsi="宋体" w:cs="仿宋_GB2312"/>
          <w:sz w:val="32"/>
          <w:szCs w:val="32"/>
        </w:rPr>
        <w:t>3</w:t>
      </w:r>
      <w:r w:rsidRPr="001C4FA6">
        <w:rPr>
          <w:rFonts w:ascii="仿宋_GB2312" w:eastAsia="仿宋_GB2312" w:hAnsi="宋体" w:cs="仿宋_GB2312" w:hint="eastAsia"/>
          <w:sz w:val="32"/>
          <w:szCs w:val="32"/>
        </w:rPr>
        <w:t>：</w:t>
      </w:r>
    </w:p>
    <w:p w:rsidR="009A5B14" w:rsidRDefault="009A5B14">
      <w:pPr>
        <w:spacing w:line="560" w:lineRule="exact"/>
        <w:jc w:val="center"/>
        <w:rPr>
          <w:rFonts w:ascii="宋体" w:cs="方正小标宋简体"/>
          <w:b/>
          <w:sz w:val="44"/>
          <w:szCs w:val="44"/>
        </w:rPr>
      </w:pPr>
    </w:p>
    <w:p w:rsidR="009A5B14" w:rsidRPr="0056357B" w:rsidRDefault="009A5B14" w:rsidP="0056357B">
      <w:pPr>
        <w:spacing w:line="560" w:lineRule="exact"/>
        <w:rPr>
          <w:rFonts w:ascii="宋体" w:cs="方正小标宋简体"/>
          <w:b/>
          <w:spacing w:val="-4"/>
          <w:sz w:val="44"/>
          <w:szCs w:val="44"/>
        </w:rPr>
      </w:pPr>
      <w:r w:rsidRPr="0056357B">
        <w:rPr>
          <w:rFonts w:ascii="宋体" w:hAnsi="宋体" w:cs="方正小标宋简体"/>
          <w:b/>
          <w:spacing w:val="-8"/>
          <w:sz w:val="44"/>
          <w:szCs w:val="44"/>
        </w:rPr>
        <w:t>2022</w:t>
      </w:r>
      <w:r w:rsidRPr="0056357B">
        <w:rPr>
          <w:rFonts w:ascii="宋体" w:hAnsi="宋体" w:cs="方正小标宋简体" w:hint="eastAsia"/>
          <w:b/>
          <w:spacing w:val="-8"/>
          <w:sz w:val="44"/>
          <w:szCs w:val="44"/>
        </w:rPr>
        <w:t>年度防城港市防城区公开招聘事业单位</w:t>
      </w:r>
      <w:r w:rsidRPr="0056357B">
        <w:rPr>
          <w:rFonts w:ascii="宋体" w:hAnsi="宋体" w:cs="方正小标宋简体" w:hint="eastAsia"/>
          <w:b/>
          <w:spacing w:val="-4"/>
          <w:sz w:val="44"/>
          <w:szCs w:val="44"/>
        </w:rPr>
        <w:t>工作人员考试面试考生应考及疫情防控通告</w:t>
      </w:r>
    </w:p>
    <w:p w:rsidR="009A5B14" w:rsidRDefault="009A5B14" w:rsidP="002A60E9">
      <w:pPr>
        <w:spacing w:line="560" w:lineRule="exact"/>
        <w:ind w:firstLineChars="200" w:firstLine="31680"/>
        <w:rPr>
          <w:rFonts w:ascii="Times New Roman" w:eastAsia="仿宋_GB2312" w:hAnsi="Times New Roman" w:cs="仿宋_GB2312"/>
          <w:sz w:val="32"/>
          <w:szCs w:val="32"/>
        </w:rPr>
      </w:pP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根据自治区新冠肺炎疫情防控相关规定和要求，为全力保障广大考生、考试工作人员生命安全和身体健康，确保</w:t>
      </w:r>
      <w:r w:rsidRPr="008D6E5B">
        <w:rPr>
          <w:rFonts w:ascii="仿宋_GB2312" w:eastAsia="仿宋_GB2312" w:hAnsi="宋体" w:cs="仿宋_GB2312"/>
          <w:color w:val="000000"/>
          <w:sz w:val="32"/>
          <w:szCs w:val="32"/>
        </w:rPr>
        <w:t>2022</w:t>
      </w:r>
      <w:r w:rsidRPr="008D6E5B">
        <w:rPr>
          <w:rFonts w:ascii="仿宋_GB2312" w:eastAsia="仿宋_GB2312" w:hAnsi="Times New Roman" w:cs="仿宋_GB2312" w:hint="eastAsia"/>
          <w:color w:val="000000"/>
          <w:sz w:val="32"/>
          <w:szCs w:val="32"/>
        </w:rPr>
        <w:t>年度防城港市防城区公开招聘事业单位工作人员考试面试安全有序进行，现就有关考生应考疫情防控要求通告如下。</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一、考前</w:t>
      </w:r>
      <w:r w:rsidRPr="008D6E5B">
        <w:rPr>
          <w:rFonts w:ascii="仿宋_GB2312" w:eastAsia="仿宋_GB2312" w:hAnsi="Times New Roman" w:cs="仿宋_GB2312"/>
          <w:color w:val="000000"/>
          <w:sz w:val="32"/>
          <w:szCs w:val="32"/>
        </w:rPr>
        <w:t>14</w:t>
      </w:r>
      <w:r w:rsidRPr="008D6E5B">
        <w:rPr>
          <w:rFonts w:ascii="仿宋_GB2312" w:eastAsia="仿宋_GB2312" w:hAnsi="Times New Roman" w:cs="仿宋_GB2312" w:hint="eastAsia"/>
          <w:color w:val="000000"/>
          <w:sz w:val="32"/>
          <w:szCs w:val="32"/>
        </w:rPr>
        <w:t>天起，考生应通过“智桂通”微信小程序或“爱广西”手机</w:t>
      </w:r>
      <w:r w:rsidRPr="008D6E5B">
        <w:rPr>
          <w:rFonts w:ascii="仿宋_GB2312" w:eastAsia="仿宋_GB2312" w:hAnsi="Times New Roman" w:cs="仿宋_GB2312"/>
          <w:color w:val="000000"/>
          <w:sz w:val="32"/>
          <w:szCs w:val="32"/>
        </w:rPr>
        <w:t>APP</w:t>
      </w:r>
      <w:r w:rsidRPr="008D6E5B">
        <w:rPr>
          <w:rFonts w:ascii="仿宋_GB2312" w:eastAsia="仿宋_GB2312" w:hAnsi="Times New Roman" w:cs="仿宋_GB2312" w:hint="eastAsia"/>
          <w:color w:val="000000"/>
          <w:sz w:val="32"/>
          <w:szCs w:val="32"/>
        </w:rPr>
        <w:t>实名申领“广西健康码”，并及时更新“广西健康码”和“通信大数据行程卡”状态。跨省份、跨设区市参加考试的考生须遵守面试考点所在地疫情防控要求，并向考点所在地报备。</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二、考前</w:t>
      </w:r>
      <w:r w:rsidRPr="008D6E5B">
        <w:rPr>
          <w:rFonts w:ascii="仿宋_GB2312" w:eastAsia="仿宋_GB2312" w:hAnsi="Times New Roman" w:cs="仿宋_GB2312"/>
          <w:color w:val="000000"/>
          <w:sz w:val="32"/>
          <w:szCs w:val="32"/>
        </w:rPr>
        <w:t>14</w:t>
      </w:r>
      <w:r w:rsidRPr="008D6E5B">
        <w:rPr>
          <w:rFonts w:ascii="仿宋_GB2312" w:eastAsia="仿宋_GB2312" w:hAnsi="Times New Roman" w:cs="仿宋_GB2312" w:hint="eastAsia"/>
          <w:color w:val="000000"/>
          <w:sz w:val="32"/>
          <w:szCs w:val="32"/>
        </w:rPr>
        <w:t>天起，考生应避免前往国（境）外、国内疫情中高风险地区、中高风险地区所在县（市、区）或直辖市街道（镇）、有本土疫情的县（市、区）或直辖市街道（镇）旅行居住；避免与新冠肺炎确诊病例、疑似病例、无症状感染者及国内疫情中高风险地区人员或近期国（境）外人员接触；避免去人员流动性较大、人员密集的场所聚集。</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三、请考生合理安排核酸检测时间，以免影响您参加考试，同时建议考前一天登陆“智桂通”微信小程序打印一份包含核酸检测结果、广西健康码和通信大数据行程卡绿码界面的纸质材料备用。</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四、考试当天，所有考生要同时符合面试考试考前</w:t>
      </w:r>
      <w:r w:rsidRPr="008D6E5B">
        <w:rPr>
          <w:rFonts w:ascii="仿宋_GB2312" w:eastAsia="仿宋_GB2312" w:hAnsi="Times New Roman" w:cs="仿宋_GB2312"/>
          <w:color w:val="000000"/>
          <w:sz w:val="32"/>
          <w:szCs w:val="32"/>
        </w:rPr>
        <w:t>48</w:t>
      </w:r>
      <w:r w:rsidRPr="008D6E5B">
        <w:rPr>
          <w:rFonts w:ascii="仿宋_GB2312" w:eastAsia="仿宋_GB2312" w:hAnsi="Times New Roman" w:cs="仿宋_GB2312" w:hint="eastAsia"/>
          <w:color w:val="000000"/>
          <w:sz w:val="32"/>
          <w:szCs w:val="32"/>
        </w:rPr>
        <w:t>小时新冠病毒核酸检测结果为阴性、“广西健康码”为绿码、“通信大数据行程卡”为绿码、现场测量体温正常（＜</w:t>
      </w:r>
      <w:r w:rsidRPr="008D6E5B">
        <w:rPr>
          <w:rFonts w:ascii="仿宋_GB2312" w:eastAsia="仿宋_GB2312" w:hAnsi="Times New Roman" w:cs="仿宋_GB2312"/>
          <w:color w:val="000000"/>
          <w:sz w:val="32"/>
          <w:szCs w:val="32"/>
        </w:rPr>
        <w:t>37.3</w:t>
      </w:r>
      <w:r w:rsidRPr="008D6E5B">
        <w:rPr>
          <w:rFonts w:ascii="仿宋_GB2312" w:eastAsia="仿宋_GB2312" w:hAnsi="Times New Roman" w:cs="仿宋_GB2312" w:hint="eastAsia"/>
          <w:color w:val="000000"/>
          <w:sz w:val="32"/>
          <w:szCs w:val="32"/>
        </w:rPr>
        <w:t>℃）等防疫要求，方可进入考场参加考试。</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五、考生须持</w:t>
      </w:r>
      <w:r w:rsidRPr="00EC4F6F">
        <w:rPr>
          <w:rFonts w:ascii="仿宋_GB2312" w:eastAsia="仿宋_GB2312" w:hAnsi="Times New Roman" w:cs="仿宋_GB2312" w:hint="eastAsia"/>
          <w:b/>
          <w:color w:val="000000"/>
          <w:sz w:val="32"/>
          <w:szCs w:val="32"/>
        </w:rPr>
        <w:t>本人笔试准考证原件</w:t>
      </w:r>
      <w:r w:rsidRPr="008D6E5B">
        <w:rPr>
          <w:rFonts w:ascii="仿宋_GB2312" w:eastAsia="仿宋_GB2312" w:hAnsi="Times New Roman" w:cs="仿宋_GB2312" w:hint="eastAsia"/>
          <w:color w:val="000000"/>
          <w:sz w:val="32"/>
          <w:szCs w:val="32"/>
        </w:rPr>
        <w:t>（直接面试岗位的人员无需提供）、</w:t>
      </w:r>
      <w:r w:rsidRPr="00EC4F6F">
        <w:rPr>
          <w:rFonts w:ascii="仿宋_GB2312" w:eastAsia="仿宋_GB2312" w:hAnsi="Times New Roman" w:cs="仿宋_GB2312" w:hint="eastAsia"/>
          <w:b/>
          <w:color w:val="000000"/>
          <w:sz w:val="32"/>
          <w:szCs w:val="32"/>
        </w:rPr>
        <w:t>有效身份证原件</w:t>
      </w:r>
      <w:r w:rsidRPr="008D6E5B">
        <w:rPr>
          <w:rFonts w:ascii="仿宋_GB2312" w:eastAsia="仿宋_GB2312" w:hAnsi="Times New Roman" w:cs="仿宋_GB2312" w:hint="eastAsia"/>
          <w:color w:val="000000"/>
          <w:sz w:val="32"/>
          <w:szCs w:val="32"/>
        </w:rPr>
        <w:t>参加面试。考生应至少提前</w:t>
      </w:r>
      <w:r w:rsidRPr="008D6E5B">
        <w:rPr>
          <w:rFonts w:ascii="仿宋_GB2312" w:eastAsia="仿宋_GB2312" w:hAnsi="Times New Roman" w:cs="仿宋_GB2312"/>
          <w:color w:val="000000"/>
          <w:sz w:val="32"/>
          <w:szCs w:val="32"/>
        </w:rPr>
        <w:t>80</w:t>
      </w:r>
      <w:r w:rsidRPr="008D6E5B">
        <w:rPr>
          <w:rFonts w:ascii="仿宋_GB2312" w:eastAsia="仿宋_GB2312" w:hAnsi="Times New Roman" w:cs="仿宋_GB2312" w:hint="eastAsia"/>
          <w:color w:val="000000"/>
          <w:sz w:val="32"/>
          <w:szCs w:val="32"/>
        </w:rPr>
        <w:t>分钟到达考点，预留足够时间配合考点工作人员进行入场核验。考生进入考点前，须主动出示居民身份证、纸质准考证（直接面试岗位的人员无需提供）</w:t>
      </w:r>
      <w:r w:rsidRPr="002A60E9">
        <w:rPr>
          <w:rFonts w:ascii="仿宋_GB2312" w:eastAsia="仿宋_GB2312" w:hAnsi="Times New Roman" w:cs="仿宋_GB2312" w:hint="eastAsia"/>
          <w:color w:val="000000"/>
          <w:sz w:val="32"/>
          <w:szCs w:val="32"/>
        </w:rPr>
        <w:t>，提供本人考前</w:t>
      </w:r>
      <w:r w:rsidRPr="002A60E9">
        <w:rPr>
          <w:rFonts w:ascii="仿宋_GB2312" w:eastAsia="仿宋_GB2312" w:hAnsi="Times New Roman" w:cs="仿宋_GB2312"/>
          <w:color w:val="000000"/>
          <w:sz w:val="32"/>
          <w:szCs w:val="32"/>
        </w:rPr>
        <w:t>48</w:t>
      </w:r>
      <w:r w:rsidRPr="002A60E9">
        <w:rPr>
          <w:rFonts w:ascii="仿宋_GB2312" w:eastAsia="仿宋_GB2312" w:hAnsi="Times New Roman" w:cs="仿宋_GB2312" w:hint="eastAsia"/>
          <w:color w:val="000000"/>
          <w:sz w:val="32"/>
          <w:szCs w:val="32"/>
        </w:rPr>
        <w:t>小时内新冠病毒核酸检测阴性报告以及“通信大数据行程卡”、“广西健康码”绿码信息</w:t>
      </w:r>
      <w:r w:rsidRPr="008D6E5B">
        <w:rPr>
          <w:rFonts w:ascii="仿宋_GB2312" w:eastAsia="仿宋_GB2312" w:hAnsi="Times New Roman" w:cs="仿宋_GB2312" w:hint="eastAsia"/>
          <w:color w:val="000000"/>
          <w:sz w:val="32"/>
          <w:szCs w:val="32"/>
        </w:rPr>
        <w:t>，考生通过体温检测通道时，应保持人员间隔大于</w:t>
      </w:r>
      <w:r w:rsidRPr="008D6E5B">
        <w:rPr>
          <w:rFonts w:ascii="仿宋_GB2312" w:eastAsia="仿宋_GB2312" w:hAnsi="Times New Roman" w:cs="仿宋_GB2312"/>
          <w:color w:val="000000"/>
          <w:sz w:val="32"/>
          <w:szCs w:val="32"/>
        </w:rPr>
        <w:t>1</w:t>
      </w:r>
      <w:r w:rsidRPr="008D6E5B">
        <w:rPr>
          <w:rFonts w:ascii="仿宋_GB2312" w:eastAsia="仿宋_GB2312" w:hAnsi="Times New Roman" w:cs="仿宋_GB2312" w:hint="eastAsia"/>
          <w:color w:val="000000"/>
          <w:sz w:val="32"/>
          <w:szCs w:val="32"/>
        </w:rPr>
        <w:t>米，有序接受体温测量，扫码进入考点。</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六、考生有以下情况之一的，不得参加考试</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（一）考生进入考点时，“广西健康码”非绿码或“通信大数据行程卡”非绿码或现场测量体温≥</w:t>
      </w:r>
      <w:r w:rsidRPr="008D6E5B">
        <w:rPr>
          <w:rFonts w:ascii="仿宋_GB2312" w:eastAsia="仿宋_GB2312" w:hAnsi="Times New Roman" w:cs="仿宋_GB2312"/>
          <w:color w:val="000000"/>
          <w:sz w:val="32"/>
          <w:szCs w:val="32"/>
        </w:rPr>
        <w:t>37.3</w:t>
      </w:r>
      <w:r w:rsidRPr="008D6E5B">
        <w:rPr>
          <w:rFonts w:ascii="仿宋_GB2312" w:eastAsia="仿宋_GB2312" w:hAnsi="Times New Roman" w:cs="仿宋_GB2312" w:hint="eastAsia"/>
          <w:color w:val="000000"/>
          <w:sz w:val="32"/>
          <w:szCs w:val="32"/>
        </w:rPr>
        <w:t>℃或不能按要求提供新冠病毒核酸检测阴性报告的考生。</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（二）考试前</w:t>
      </w:r>
      <w:r w:rsidRPr="008D6E5B">
        <w:rPr>
          <w:rFonts w:ascii="仿宋_GB2312" w:eastAsia="仿宋_GB2312" w:hAnsi="Times New Roman" w:cs="仿宋_GB2312"/>
          <w:color w:val="000000"/>
          <w:sz w:val="32"/>
          <w:szCs w:val="32"/>
        </w:rPr>
        <w:t>10</w:t>
      </w:r>
      <w:r w:rsidRPr="008D6E5B">
        <w:rPr>
          <w:rFonts w:ascii="仿宋_GB2312" w:eastAsia="仿宋_GB2312" w:hAnsi="Times New Roman" w:cs="仿宋_GB2312" w:hint="eastAsia"/>
          <w:color w:val="000000"/>
          <w:sz w:val="32"/>
          <w:szCs w:val="32"/>
        </w:rPr>
        <w:t>天内有国（境）外旅居史，且尚未完成隔离医学观察等健康管理的考生。</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（三）新冠肺炎确诊病例、疑似病例和无症状感染者的密接、次密接以及时空伴随者，且尚未完成隔离医学观察等健康管理的考生。</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（四）考前</w:t>
      </w:r>
      <w:r w:rsidRPr="001D041B">
        <w:rPr>
          <w:rFonts w:ascii="仿宋_GB2312" w:eastAsia="仿宋_GB2312" w:hAnsi="Times New Roman" w:cs="仿宋_GB2312"/>
          <w:color w:val="000000"/>
          <w:sz w:val="32"/>
          <w:szCs w:val="32"/>
        </w:rPr>
        <w:t>7</w:t>
      </w:r>
      <w:r w:rsidRPr="008D6E5B">
        <w:rPr>
          <w:rFonts w:ascii="仿宋_GB2312" w:eastAsia="仿宋_GB2312" w:hAnsi="Times New Roman" w:cs="仿宋_GB2312" w:hint="eastAsia"/>
          <w:color w:val="000000"/>
          <w:sz w:val="32"/>
          <w:szCs w:val="32"/>
        </w:rPr>
        <w:t>天内有中高风险地区旅居史、中高风险地区所在县（市、区）或直辖市街道（镇）旅居史、本土疫情发生地所在县（市、区）或直辖市街道（镇）旅居史，且尚未完成隔离医学观察等健康管理的考生。</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（五）现场医疗卫生专业人员综合研判不具备考试条件的考生。</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七、考生参加考试时应自备一次性医用口罩或医用外科口罩，除核验身份时按要求摘除口罩外，进出考点、考场应全程佩戴口罩。考生在考试过程中出现发热、咳嗽、乏力、鼻塞、流涕、咽痛、腹泻等症状，应立即向考务工作人员报告，并如实报告近</w:t>
      </w:r>
      <w:r w:rsidRPr="008D6E5B">
        <w:rPr>
          <w:rFonts w:ascii="仿宋_GB2312" w:eastAsia="仿宋_GB2312" w:hAnsi="Times New Roman" w:cs="仿宋_GB2312"/>
          <w:color w:val="000000"/>
          <w:sz w:val="32"/>
          <w:szCs w:val="32"/>
        </w:rPr>
        <w:t>14</w:t>
      </w:r>
      <w:r w:rsidRPr="008D6E5B">
        <w:rPr>
          <w:rFonts w:ascii="仿宋_GB2312" w:eastAsia="仿宋_GB2312" w:hAnsi="Times New Roman" w:cs="仿宋_GB2312" w:hint="eastAsia"/>
          <w:color w:val="000000"/>
          <w:sz w:val="32"/>
          <w:szCs w:val="32"/>
        </w:rPr>
        <w:t>天的旅居史、接触史及健康状况等疫情防控信息，经现场医疗卫生专业人员评估后，综合研判具备参加考试条件的，作出书面承诺后，由专人负责带至隔离考场进行考试。</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八、考生须按考试相关规定和疫情防控相关要求，做好参考各项准备工作。</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九、考生有不配合考试防疫工作、不如实报告健康状况、隐瞒或谎报旅居史、接触史、健康状况等疫情防控信息，提供虚假防疫证明材料（信息）等情形的，按有关法律法规进行严肃处理。</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hint="eastAsia"/>
          <w:color w:val="000000"/>
          <w:sz w:val="32"/>
          <w:szCs w:val="32"/>
        </w:rPr>
        <w:t>十、请考生密切关注我区最新防疫要求，跨区域流动的须严格按属地疫情防控要求执行。考生可通过关注“金色防城”微信公众号，或拨打防城区疫情防控指挥部电话</w:t>
      </w:r>
      <w:r w:rsidRPr="008D6E5B">
        <w:rPr>
          <w:rFonts w:ascii="仿宋_GB2312" w:eastAsia="仿宋_GB2312" w:hAnsi="Times New Roman" w:cs="仿宋_GB2312"/>
          <w:color w:val="000000"/>
          <w:sz w:val="32"/>
          <w:szCs w:val="32"/>
        </w:rPr>
        <w:t>0770-3232779</w:t>
      </w:r>
      <w:r w:rsidRPr="008D6E5B">
        <w:rPr>
          <w:rFonts w:ascii="仿宋_GB2312" w:eastAsia="仿宋_GB2312" w:hAnsi="Times New Roman" w:cs="仿宋_GB2312" w:hint="eastAsia"/>
          <w:color w:val="000000"/>
          <w:sz w:val="32"/>
          <w:szCs w:val="32"/>
        </w:rPr>
        <w:t>咨询我区疫情防控政策。</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Times New Roman" w:eastAsia="仿宋_GB2312" w:hAnsi="Times New Roman" w:cs="仿宋_GB2312"/>
          <w:color w:val="000000"/>
          <w:sz w:val="32"/>
          <w:szCs w:val="32"/>
        </w:rPr>
        <w:t> </w:t>
      </w:r>
    </w:p>
    <w:p w:rsidR="009A5B14" w:rsidRPr="008D6E5B" w:rsidRDefault="009A5B14" w:rsidP="002A60E9">
      <w:pPr>
        <w:spacing w:line="540" w:lineRule="exact"/>
        <w:ind w:firstLineChars="200" w:firstLine="31680"/>
        <w:rPr>
          <w:rFonts w:ascii="仿宋_GB2312" w:eastAsia="仿宋_GB2312" w:hAnsi="Times New Roman" w:cs="仿宋_GB2312"/>
          <w:color w:val="000000"/>
          <w:sz w:val="32"/>
          <w:szCs w:val="32"/>
        </w:rPr>
      </w:pPr>
      <w:r w:rsidRPr="008D6E5B">
        <w:rPr>
          <w:rFonts w:ascii="Times New Roman" w:eastAsia="仿宋_GB2312" w:hAnsi="Times New Roman" w:cs="仿宋_GB2312"/>
          <w:color w:val="000000"/>
          <w:sz w:val="32"/>
          <w:szCs w:val="32"/>
        </w:rPr>
        <w:t> </w:t>
      </w:r>
      <w:r w:rsidRPr="008D6E5B">
        <w:rPr>
          <w:rFonts w:ascii="仿宋_GB2312" w:eastAsia="仿宋_GB2312" w:hAnsi="Times New Roman" w:cs="仿宋_GB2312"/>
          <w:color w:val="000000"/>
          <w:sz w:val="32"/>
          <w:szCs w:val="32"/>
        </w:rPr>
        <w:t xml:space="preserve">             </w:t>
      </w:r>
      <w:r w:rsidRPr="008D6E5B">
        <w:rPr>
          <w:rFonts w:ascii="仿宋_GB2312" w:eastAsia="仿宋_GB2312" w:hAnsi="Times New Roman" w:cs="仿宋_GB2312" w:hint="eastAsia"/>
          <w:color w:val="000000"/>
          <w:sz w:val="32"/>
          <w:szCs w:val="32"/>
        </w:rPr>
        <w:t>防城港市防城区人力资源和社会保障局</w:t>
      </w:r>
    </w:p>
    <w:p w:rsidR="009A5B14" w:rsidRPr="008D6E5B" w:rsidRDefault="009A5B14" w:rsidP="00522C80">
      <w:pPr>
        <w:spacing w:line="540" w:lineRule="exact"/>
        <w:ind w:firstLineChars="200" w:firstLine="31680"/>
        <w:rPr>
          <w:rFonts w:ascii="仿宋_GB2312" w:eastAsia="仿宋_GB2312" w:hAnsi="Times New Roman" w:cs="仿宋_GB2312"/>
          <w:color w:val="000000"/>
          <w:sz w:val="32"/>
          <w:szCs w:val="32"/>
        </w:rPr>
      </w:pPr>
      <w:r w:rsidRPr="008D6E5B">
        <w:rPr>
          <w:rFonts w:ascii="仿宋_GB2312" w:eastAsia="仿宋_GB2312" w:hAnsi="Times New Roman" w:cs="仿宋_GB2312"/>
          <w:color w:val="000000"/>
          <w:sz w:val="32"/>
          <w:szCs w:val="32"/>
        </w:rPr>
        <w:t xml:space="preserve">                        2022</w:t>
      </w:r>
      <w:r w:rsidRPr="008D6E5B">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7</w:t>
      </w:r>
      <w:r w:rsidRPr="008D6E5B">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28</w:t>
      </w:r>
      <w:r w:rsidRPr="008D6E5B">
        <w:rPr>
          <w:rFonts w:ascii="仿宋_GB2312" w:eastAsia="仿宋_GB2312" w:hAnsi="Times New Roman" w:cs="仿宋_GB2312" w:hint="eastAsia"/>
          <w:color w:val="000000"/>
          <w:sz w:val="32"/>
          <w:szCs w:val="32"/>
        </w:rPr>
        <w:t>日</w:t>
      </w:r>
    </w:p>
    <w:sectPr w:rsidR="009A5B14" w:rsidRPr="008D6E5B" w:rsidSect="00803D82">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5B14" w:rsidRDefault="009A5B14" w:rsidP="00803D82">
      <w:r>
        <w:separator/>
      </w:r>
    </w:p>
  </w:endnote>
  <w:endnote w:type="continuationSeparator" w:id="0">
    <w:p w:rsidR="009A5B14" w:rsidRDefault="009A5B14" w:rsidP="00803D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5B14" w:rsidRDefault="009A5B14">
    <w:pPr>
      <w:pStyle w:val="Footer"/>
    </w:pPr>
    <w:r>
      <w:rPr>
        <w:noProof/>
      </w:rPr>
      <w:pict>
        <v:shapetype id="_x0000_t202" coordsize="21600,21600" o:spt="202" path="m,l,21600r21600,l21600,xe">
          <v:stroke joinstyle="miter"/>
          <v:path gradientshapeok="t" o:connecttype="rect"/>
        </v:shapetype>
        <v:shape id="_x0000_s2049" type="#_x0000_t202" style="position:absolute;margin-left:0;margin-top:0;width:2in;height:2in;z-index:251660288;mso-wrap-style:none;mso-position-horizontal:center;mso-position-horizontal-relative:margin" filled="f" stroked="f" strokeweight=".5pt">
          <v:textbox style="mso-fit-shape-to-text:t" inset="0,0,0,0">
            <w:txbxContent>
              <w:p w:rsidR="009A5B14" w:rsidRDefault="009A5B14">
                <w:pPr>
                  <w:pStyle w:val="Footer"/>
                </w:pPr>
                <w:fldSimple w:instr=" PAGE  \* MERGEFORMAT ">
                  <w:r>
                    <w:rPr>
                      <w:noProof/>
                    </w:rPr>
                    <w:t>3</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5B14" w:rsidRDefault="009A5B14" w:rsidP="00803D82">
      <w:r>
        <w:separator/>
      </w:r>
    </w:p>
  </w:footnote>
  <w:footnote w:type="continuationSeparator" w:id="0">
    <w:p w:rsidR="009A5B14" w:rsidRDefault="009A5B14" w:rsidP="00803D8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mmondata" w:val="eyJoZGlkIjoiYjg2YjM2MzVjNmQ3NGVhZGExOWQ3ODg0ZTkzZjQ0YTgifQ=="/>
  </w:docVars>
  <w:rsids>
    <w:rsidRoot w:val="00803D82"/>
    <w:rsid w:val="000807A5"/>
    <w:rsid w:val="00124D7D"/>
    <w:rsid w:val="00195DDD"/>
    <w:rsid w:val="001C4FA6"/>
    <w:rsid w:val="001D041B"/>
    <w:rsid w:val="001E73F5"/>
    <w:rsid w:val="00221121"/>
    <w:rsid w:val="00286CDE"/>
    <w:rsid w:val="002A60E9"/>
    <w:rsid w:val="002E65D3"/>
    <w:rsid w:val="002F0F8D"/>
    <w:rsid w:val="00327398"/>
    <w:rsid w:val="00336E32"/>
    <w:rsid w:val="003853ED"/>
    <w:rsid w:val="003B4C08"/>
    <w:rsid w:val="003E526C"/>
    <w:rsid w:val="00441628"/>
    <w:rsid w:val="00497C29"/>
    <w:rsid w:val="004A3242"/>
    <w:rsid w:val="004D301F"/>
    <w:rsid w:val="00522C80"/>
    <w:rsid w:val="0056357B"/>
    <w:rsid w:val="005B6C57"/>
    <w:rsid w:val="005D7EE6"/>
    <w:rsid w:val="005E528F"/>
    <w:rsid w:val="00610BFA"/>
    <w:rsid w:val="0067503E"/>
    <w:rsid w:val="007110A2"/>
    <w:rsid w:val="007349B2"/>
    <w:rsid w:val="00803D82"/>
    <w:rsid w:val="00833456"/>
    <w:rsid w:val="00886BDC"/>
    <w:rsid w:val="00890B35"/>
    <w:rsid w:val="008B2D3B"/>
    <w:rsid w:val="008D048D"/>
    <w:rsid w:val="008D6E5B"/>
    <w:rsid w:val="00966970"/>
    <w:rsid w:val="009A3482"/>
    <w:rsid w:val="009A5B14"/>
    <w:rsid w:val="009A6CB3"/>
    <w:rsid w:val="009A7EC8"/>
    <w:rsid w:val="009F39D6"/>
    <w:rsid w:val="00A04688"/>
    <w:rsid w:val="00A1377F"/>
    <w:rsid w:val="00AF3B72"/>
    <w:rsid w:val="00B20BCA"/>
    <w:rsid w:val="00BF0554"/>
    <w:rsid w:val="00C0440D"/>
    <w:rsid w:val="00C075B4"/>
    <w:rsid w:val="00C700D7"/>
    <w:rsid w:val="00CA1163"/>
    <w:rsid w:val="00CB508C"/>
    <w:rsid w:val="00CB63E2"/>
    <w:rsid w:val="00E55520"/>
    <w:rsid w:val="00E840CB"/>
    <w:rsid w:val="00EB1AA5"/>
    <w:rsid w:val="00EC4A59"/>
    <w:rsid w:val="00EC4F6F"/>
    <w:rsid w:val="00ED01D5"/>
    <w:rsid w:val="00FC3771"/>
    <w:rsid w:val="021E4D3A"/>
    <w:rsid w:val="032557DD"/>
    <w:rsid w:val="045667EA"/>
    <w:rsid w:val="05222068"/>
    <w:rsid w:val="08606BEC"/>
    <w:rsid w:val="1211097D"/>
    <w:rsid w:val="13E609E1"/>
    <w:rsid w:val="14CD4ED1"/>
    <w:rsid w:val="14DE42C8"/>
    <w:rsid w:val="198741C4"/>
    <w:rsid w:val="1A8D0F83"/>
    <w:rsid w:val="1E7A0765"/>
    <w:rsid w:val="218D059E"/>
    <w:rsid w:val="24697E88"/>
    <w:rsid w:val="2C473836"/>
    <w:rsid w:val="344B64B8"/>
    <w:rsid w:val="39D03EE0"/>
    <w:rsid w:val="3FC97C98"/>
    <w:rsid w:val="48415953"/>
    <w:rsid w:val="504B4110"/>
    <w:rsid w:val="505727A3"/>
    <w:rsid w:val="5C2A7DE1"/>
    <w:rsid w:val="5D3D4304"/>
    <w:rsid w:val="618B6731"/>
    <w:rsid w:val="626C4AE3"/>
    <w:rsid w:val="635C1908"/>
    <w:rsid w:val="64EC658A"/>
    <w:rsid w:val="68F07CE4"/>
    <w:rsid w:val="6A8942E7"/>
    <w:rsid w:val="6CB83D28"/>
    <w:rsid w:val="6D1C16B0"/>
    <w:rsid w:val="772002F7"/>
    <w:rsid w:val="78441D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03D82"/>
    <w:pPr>
      <w:widowControl w:val="0"/>
      <w:jc w:val="both"/>
    </w:pPr>
    <w:rPr>
      <w:rFonts w:ascii="Calibri" w:hAnsi="Calibri"/>
      <w:szCs w:val="24"/>
    </w:rPr>
  </w:style>
  <w:style w:type="paragraph" w:styleId="Heading1">
    <w:name w:val="heading 1"/>
    <w:basedOn w:val="Normal"/>
    <w:next w:val="Normal"/>
    <w:link w:val="Heading1Char"/>
    <w:uiPriority w:val="99"/>
    <w:qFormat/>
    <w:rsid w:val="00803D82"/>
    <w:pPr>
      <w:spacing w:beforeAutospacing="1" w:afterAutospacing="1"/>
      <w:jc w:val="left"/>
      <w:outlineLvl w:val="0"/>
    </w:pPr>
    <w:rPr>
      <w:rFonts w:ascii="宋体" w:hAnsi="宋体"/>
      <w:b/>
      <w:kern w:val="44"/>
      <w:sz w:val="48"/>
      <w:szCs w:val="4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65D3"/>
    <w:rPr>
      <w:rFonts w:ascii="Calibri" w:hAnsi="Calibri" w:cs="Times New Roman"/>
      <w:b/>
      <w:bCs/>
      <w:kern w:val="44"/>
      <w:sz w:val="44"/>
      <w:szCs w:val="44"/>
    </w:rPr>
  </w:style>
  <w:style w:type="paragraph" w:styleId="Footer">
    <w:name w:val="footer"/>
    <w:basedOn w:val="Normal"/>
    <w:link w:val="FooterChar"/>
    <w:uiPriority w:val="99"/>
    <w:rsid w:val="00803D82"/>
    <w:pPr>
      <w:tabs>
        <w:tab w:val="center" w:pos="4153"/>
        <w:tab w:val="right" w:pos="8306"/>
      </w:tabs>
      <w:snapToGrid w:val="0"/>
      <w:jc w:val="left"/>
    </w:pPr>
    <w:rPr>
      <w:sz w:val="18"/>
    </w:rPr>
  </w:style>
  <w:style w:type="character" w:customStyle="1" w:styleId="FooterChar">
    <w:name w:val="Footer Char"/>
    <w:basedOn w:val="DefaultParagraphFont"/>
    <w:link w:val="Footer"/>
    <w:uiPriority w:val="99"/>
    <w:semiHidden/>
    <w:locked/>
    <w:rsid w:val="002E65D3"/>
    <w:rPr>
      <w:rFonts w:ascii="Calibri" w:hAnsi="Calibri" w:cs="Times New Roman"/>
      <w:sz w:val="18"/>
      <w:szCs w:val="18"/>
    </w:rPr>
  </w:style>
  <w:style w:type="paragraph" w:styleId="Header">
    <w:name w:val="header"/>
    <w:basedOn w:val="Normal"/>
    <w:link w:val="HeaderChar"/>
    <w:uiPriority w:val="99"/>
    <w:rsid w:val="00803D8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customStyle="1" w:styleId="HeaderChar">
    <w:name w:val="Header Char"/>
    <w:basedOn w:val="DefaultParagraphFont"/>
    <w:link w:val="Header"/>
    <w:uiPriority w:val="99"/>
    <w:semiHidden/>
    <w:locked/>
    <w:rsid w:val="002E65D3"/>
    <w:rPr>
      <w:rFonts w:ascii="Calibri" w:hAnsi="Calibri" w:cs="Times New Roman"/>
      <w:sz w:val="18"/>
      <w:szCs w:val="18"/>
    </w:rPr>
  </w:style>
  <w:style w:type="paragraph" w:styleId="NormalWeb">
    <w:name w:val="Normal (Web)"/>
    <w:basedOn w:val="Normal"/>
    <w:uiPriority w:val="99"/>
    <w:rsid w:val="00803D82"/>
    <w:pPr>
      <w:spacing w:beforeAutospacing="1" w:afterAutospacing="1"/>
      <w:jc w:val="left"/>
    </w:pPr>
    <w:rPr>
      <w:kern w:val="0"/>
      <w:sz w:val="24"/>
    </w:rPr>
  </w:style>
  <w:style w:type="character" w:styleId="Strong">
    <w:name w:val="Strong"/>
    <w:basedOn w:val="DefaultParagraphFont"/>
    <w:uiPriority w:val="99"/>
    <w:qFormat/>
    <w:rsid w:val="00803D82"/>
    <w:rPr>
      <w:rFonts w:cs="Times New Roman"/>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3</Pages>
  <Words>239</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附件3：</dc:title>
  <dc:subject/>
  <dc:creator>Administrator</dc:creator>
  <cp:keywords/>
  <dc:description/>
  <cp:lastModifiedBy>User</cp:lastModifiedBy>
  <cp:revision>5</cp:revision>
  <cp:lastPrinted>2022-07-04T02:26:00Z</cp:lastPrinted>
  <dcterms:created xsi:type="dcterms:W3CDTF">2022-07-27T00:57:00Z</dcterms:created>
  <dcterms:modified xsi:type="dcterms:W3CDTF">2022-07-28T08:18:00Z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ICV">
    <vt:lpwstr>0CE21BC26B7D4FDA89BB27CCFB91113F</vt:lpwstr>
  </property>
</Properties>
</file>