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2022年青岛西海岸新区教育体育系统</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公开招聘工作人员笔试公告</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lang w:val="en"/>
        </w:rPr>
      </w:pP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按照统筹疫情防控和经济社会发展的要求，经研究，2022年青岛西海岸新区教育体育系统公开招聘工作人员笔试采取线下的方式进行，现将具体事宜公告如下：</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ascii="黑体" w:hAnsi="黑体" w:eastAsia="黑体" w:cs="黑体"/>
          <w:color w:val="000000" w:themeColor="text1"/>
          <w:sz w:val="32"/>
          <w:szCs w:val="32"/>
          <w:lang w:val="en"/>
          <w14:textFill>
            <w14:solidFill>
              <w14:schemeClr w14:val="tx1"/>
            </w14:solidFill>
          </w14:textFill>
        </w:rPr>
      </w:pPr>
      <w:r>
        <w:rPr>
          <w:rFonts w:hint="eastAsia" w:ascii="黑体" w:hAnsi="黑体" w:eastAsia="黑体" w:cs="黑体"/>
          <w:color w:val="000000" w:themeColor="text1"/>
          <w:sz w:val="32"/>
          <w:szCs w:val="32"/>
          <w:lang w:val="en"/>
          <w14:textFill>
            <w14:solidFill>
              <w14:schemeClr w14:val="tx1"/>
            </w14:solidFill>
          </w14:textFill>
        </w:rPr>
        <w:t>一、笔试时间地点</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
          <w14:textFill>
            <w14:solidFill>
              <w14:schemeClr w14:val="tx1"/>
            </w14:solidFill>
          </w14:textFill>
        </w:rPr>
        <w:t>笔试准考证打印时间：</w:t>
      </w:r>
      <w:r>
        <w:rPr>
          <w:rFonts w:ascii="仿宋_GB2312" w:hAnsi="仿宋_GB2312"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日12:00--</w:t>
      </w:r>
      <w:r>
        <w:rPr>
          <w:rFonts w:ascii="仿宋_GB2312" w:hAnsi="仿宋_GB2312"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日9:15</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
          <w14:textFill>
            <w14:solidFill>
              <w14:schemeClr w14:val="tx1"/>
            </w14:solidFill>
          </w14:textFill>
        </w:rPr>
        <w:t>笔试时间：</w:t>
      </w:r>
      <w:r>
        <w:rPr>
          <w:rFonts w:ascii="仿宋_GB2312" w:hAnsi="仿宋_GB2312"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日（星期天）9:00--11:30</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笔试地点：以打印的准考证为准</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二、准考证打印网址</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color w:val="000000" w:themeColor="text1"/>
          <w:sz w:val="32"/>
          <w:szCs w:val="32"/>
          <w:lang w:val="en"/>
          <w14:textFill>
            <w14:solidFill>
              <w14:schemeClr w14:val="tx1"/>
            </w14:solidFill>
          </w14:textFill>
        </w:rPr>
      </w:pPr>
      <w:r>
        <w:rPr>
          <w:rFonts w:hint="eastAsia" w:ascii="仿宋_GB2312" w:hAnsi="仿宋_GB2312" w:eastAsia="仿宋_GB2312" w:cs="仿宋_GB2312"/>
          <w:color w:val="000000" w:themeColor="text1"/>
          <w:sz w:val="32"/>
          <w:szCs w:val="32"/>
          <w:lang w:val="en"/>
          <w14:textFill>
            <w14:solidFill>
              <w14:schemeClr w14:val="tx1"/>
            </w14:solidFill>
          </w14:textFill>
        </w:rPr>
        <w:t>考生请按照规定时间登录青岛市教育局网站招生考试栏目（http://edu.qingdao.gov.cn/zsksy/）进入“便民服务系统”，进行准考证打印。逾期未打印的，由考生个人承担责任。</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color w:val="000000" w:themeColor="text1"/>
          <w:sz w:val="32"/>
          <w:szCs w:val="32"/>
          <w:lang w:val="en"/>
          <w14:textFill>
            <w14:solidFill>
              <w14:schemeClr w14:val="tx1"/>
            </w14:solidFill>
          </w14:textFill>
        </w:rPr>
      </w:pPr>
      <w:r>
        <w:rPr>
          <w:rFonts w:hint="eastAsia" w:ascii="仿宋_GB2312" w:hAnsi="仿宋_GB2312" w:eastAsia="仿宋_GB2312" w:cs="仿宋_GB2312"/>
          <w:color w:val="000000" w:themeColor="text1"/>
          <w:sz w:val="32"/>
          <w:szCs w:val="32"/>
          <w:lang w:val="en"/>
          <w14:textFill>
            <w14:solidFill>
              <w14:schemeClr w14:val="tx1"/>
            </w14:solidFill>
          </w14:textFill>
        </w:rPr>
        <w:t>考生须认真阅读准考证上的《考生须知》，注意考试时间及地点，提前查看考场情况，做好考试路线规划，注意交通安全。</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both"/>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三、考试疫情防控注意事项</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根据疫情防控工作需要，为确保广大考生身体健康，保障考试安全顺利进行，请所有考生知悉并严格执行考试的各项防疫措施和要求。</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（一）考前防疫准备</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1.为确保顺利参考，</w:t>
      </w:r>
      <w:r>
        <w:rPr>
          <w:rStyle w:val="7"/>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建议考生考前14天内非必要不离开青岛市。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尚在外地（省外、省内其他市）的考生应主动了解青岛市疫情防控相关要求，按规定提前抵达青岛市，以免耽误考试。</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2.提前申领“山东省电子健康通行码”和“通信大数据行程卡”。</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山东省电子健康通行码和通信大数据行程卡可通过微信、支付宝申领，进入考点时通过手机展示。</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3.按规定准备相应数量的核酸检测阴性证明</w:t>
      </w:r>
      <w:r>
        <w:rPr>
          <w:rStyle w:val="7"/>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纸质版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可通过高德地图APP查询“青岛市核酸地图”，并在规定时间内前往检测。核酸检测阴性证明</w:t>
      </w:r>
      <w:r>
        <w:rPr>
          <w:rStyle w:val="7"/>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纸质版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须在进入考场时提交给监考人员（打印核酸检测报告或截屏打印“山东省电子健康通行码”显示个人信息的核酸检测结果均可）。</w:t>
      </w:r>
      <w:r>
        <w:rPr>
          <w:rStyle w:val="7"/>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不能按要求提供规定的核酸检测阴性证明的，不得参加考试。</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4.每日自觉进行体温测量、健康状况监测，考前主动减少外出、不必要的聚集和人员接触，确保考试时身体状况良好。</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（二）省内考生管理要求</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1.青岛市考生须持有考前48小时内核酸检测阴性证明纸质版，方可参加考试。</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2.省内无本土疫情县（市、区）的考生，须持启程前48小时内核酸检测阴性证明和抵青后考前48小时内核酸检测阴性证明纸质版，方可参加考试。</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省内有中高风险区所在县（市、区）的其他低风险区考生，须持启程前48小时内核酸检测阴性证明，抵青后考前3天2次（间隔24小时）核酸检测阴性证明、考前48小时内核酸检测阴性证明，方可参加考试。</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（三）省外旅居史和特殊情形考生管理要求</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1.对省外入鲁返鲁参加考试的考生，抵达青岛市后须落实好下述各项疫情防控措施，参加考试时须提供规定次数的全部核酸检测阴性证明。</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（1）省外无本土疫情县（市、区、旗）的考生，须持启程前48小时内核酸检测阴性证明和抵青后考前48小时内核酸检测阴性证明纸质版，方可参加考试。</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bCs/>
          <w:color w:val="000000" w:themeColor="text1"/>
          <w:sz w:val="32"/>
          <w:szCs w:val="32"/>
          <w:lang w:bidi="ar"/>
          <w14:textFill>
            <w14:solidFill>
              <w14:schemeClr w14:val="tx1"/>
            </w14:solidFill>
          </w14:textFill>
        </w:rPr>
      </w:pPr>
      <w:r>
        <w:rPr>
          <w:rFonts w:hint="eastAsia" w:ascii="仿宋_GB2312" w:hAnsi="仿宋_GB2312" w:eastAsia="仿宋_GB2312" w:cs="仿宋_GB2312"/>
          <w:bCs/>
          <w:color w:val="000000" w:themeColor="text1"/>
          <w:sz w:val="32"/>
          <w:szCs w:val="32"/>
          <w:lang w:bidi="ar"/>
          <w14:textFill>
            <w14:solidFill>
              <w14:schemeClr w14:val="tx1"/>
            </w14:solidFill>
          </w14:textFill>
        </w:rPr>
        <w:t>（2）有中高风险区所在县（市、区、旗）的其他低风险区7天旅居史的入鲁返鲁的考生，持启程前48小时内核酸检测阴性证明，抵青后3天2次（间隔24小时）核酸检测阴性证明、考前48小时内核酸检测阴性证明，方可参加考试。</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bCs/>
          <w:color w:val="000000" w:themeColor="text1"/>
          <w:sz w:val="32"/>
          <w:szCs w:val="32"/>
          <w:lang w:bidi="ar"/>
          <w14:textFill>
            <w14:solidFill>
              <w14:schemeClr w14:val="tx1"/>
            </w14:solidFill>
          </w14:textFill>
        </w:rPr>
      </w:pPr>
      <w:r>
        <w:rPr>
          <w:rFonts w:hint="eastAsia" w:ascii="仿宋_GB2312" w:hAnsi="仿宋_GB2312" w:eastAsia="仿宋_GB2312" w:cs="仿宋_GB2312"/>
          <w:bCs/>
          <w:color w:val="000000" w:themeColor="text1"/>
          <w:sz w:val="32"/>
          <w:szCs w:val="32"/>
          <w:lang w:bidi="ar"/>
          <w14:textFill>
            <w14:solidFill>
              <w14:schemeClr w14:val="tx1"/>
            </w14:solidFill>
          </w14:textFill>
        </w:rPr>
        <w:t>（3）有中高风险区7天旅居史、入鲁后已完成集中隔离医学观察或居家隔离医学观察的考生，持启程前48小时内核酸检测阴性证明，抵青后考前48小时、24小时核酸检测阴性证明。</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bCs/>
          <w:color w:val="000000" w:themeColor="text1"/>
          <w:sz w:val="32"/>
          <w:szCs w:val="32"/>
          <w:lang w:bidi="ar"/>
          <w14:textFill>
            <w14:solidFill>
              <w14:schemeClr w14:val="tx1"/>
            </w14:solidFill>
          </w14:textFill>
        </w:rPr>
      </w:pPr>
      <w:r>
        <w:rPr>
          <w:rFonts w:hint="eastAsia" w:ascii="仿宋_GB2312" w:hAnsi="仿宋_GB2312" w:eastAsia="仿宋_GB2312" w:cs="仿宋_GB2312"/>
          <w:bCs/>
          <w:color w:val="000000" w:themeColor="text1"/>
          <w:sz w:val="32"/>
          <w:szCs w:val="32"/>
          <w:lang w:bidi="ar"/>
          <w14:textFill>
            <w14:solidFill>
              <w14:schemeClr w14:val="tx1"/>
            </w14:solidFill>
          </w14:textFill>
        </w:rPr>
        <w:t>（4）考生来自对尚未公布的中高风险区但7天内发生社会面疫情的地区，参照中风险区执行。</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bCs/>
          <w:color w:val="000000" w:themeColor="text1"/>
          <w:sz w:val="32"/>
          <w:szCs w:val="32"/>
          <w:lang w:bidi="ar"/>
          <w14:textFill>
            <w14:solidFill>
              <w14:schemeClr w14:val="tx1"/>
            </w14:solidFill>
          </w14:textFill>
        </w:rPr>
      </w:pPr>
      <w:r>
        <w:rPr>
          <w:rFonts w:hint="eastAsia" w:ascii="仿宋_GB2312" w:hAnsi="仿宋_GB2312" w:eastAsia="仿宋_GB2312" w:cs="仿宋_GB2312"/>
          <w:bCs/>
          <w:color w:val="000000" w:themeColor="text1"/>
          <w:sz w:val="32"/>
          <w:szCs w:val="32"/>
          <w:lang w:bidi="ar"/>
          <w14:textFill>
            <w14:solidFill>
              <w14:schemeClr w14:val="tx1"/>
            </w14:solidFill>
          </w14:textFill>
        </w:rPr>
        <w:t>（5）考前14天内从省外发生本土疫情省份入鲁返鲁参加考试的考生，应在相对独立的考场考试。中高风险地区所在县（市、区）及其他疫情风险区域、发生本土疫情省份以“山东疾控”微信公众号最新发布的《山东疾控近期疫情防控公众健康提示》为准。</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bCs/>
          <w:color w:val="000000" w:themeColor="text1"/>
          <w:sz w:val="32"/>
          <w:szCs w:val="32"/>
          <w:lang w:bidi="ar"/>
          <w14:textFill>
            <w14:solidFill>
              <w14:schemeClr w14:val="tx1"/>
            </w14:solidFill>
          </w14:textFill>
        </w:rPr>
      </w:pPr>
      <w:r>
        <w:rPr>
          <w:rFonts w:hint="eastAsia" w:ascii="仿宋_GB2312" w:hAnsi="仿宋_GB2312" w:eastAsia="仿宋_GB2312" w:cs="仿宋_GB2312"/>
          <w:bCs/>
          <w:color w:val="000000" w:themeColor="text1"/>
          <w:sz w:val="32"/>
          <w:szCs w:val="32"/>
          <w:lang w:bidi="ar"/>
          <w14:textFill>
            <w14:solidFill>
              <w14:schemeClr w14:val="tx1"/>
            </w14:solidFill>
          </w14:textFill>
        </w:rPr>
        <w:t>2.存在以下情形的考生，参加考试时须持有持启程前48小时内核酸检测阴性证明，抵青后3天2次（间隔24小时）核酸检测阴性证明、考前48小时内核酸检测阴性证明并在隔离考场考试：</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bCs/>
          <w:color w:val="000000" w:themeColor="text1"/>
          <w:sz w:val="32"/>
          <w:szCs w:val="32"/>
          <w:lang w:bidi="ar"/>
          <w14:textFill>
            <w14:solidFill>
              <w14:schemeClr w14:val="tx1"/>
            </w14:solidFill>
          </w14:textFill>
        </w:rPr>
      </w:pPr>
      <w:r>
        <w:rPr>
          <w:rFonts w:hint="eastAsia" w:ascii="仿宋_GB2312" w:hAnsi="仿宋_GB2312" w:eastAsia="仿宋_GB2312" w:cs="仿宋_GB2312"/>
          <w:bCs/>
          <w:color w:val="000000" w:themeColor="text1"/>
          <w:sz w:val="32"/>
          <w:szCs w:val="32"/>
          <w:lang w:bidi="ar"/>
          <w14:textFill>
            <w14:solidFill>
              <w14:schemeClr w14:val="tx1"/>
            </w14:solidFill>
          </w14:textFill>
        </w:rPr>
        <w:t>（1）居住社区10天内发生疫情者；</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bCs/>
          <w:color w:val="000000" w:themeColor="text1"/>
          <w:sz w:val="32"/>
          <w:szCs w:val="32"/>
          <w:lang w:bidi="ar"/>
          <w14:textFill>
            <w14:solidFill>
              <w14:schemeClr w14:val="tx1"/>
            </w14:solidFill>
          </w14:textFill>
        </w:rPr>
      </w:pPr>
      <w:r>
        <w:rPr>
          <w:rFonts w:hint="eastAsia" w:ascii="仿宋_GB2312" w:hAnsi="仿宋_GB2312" w:eastAsia="仿宋_GB2312" w:cs="仿宋_GB2312"/>
          <w:bCs/>
          <w:color w:val="000000" w:themeColor="text1"/>
          <w:sz w:val="32"/>
          <w:szCs w:val="32"/>
          <w:lang w:bidi="ar"/>
          <w14:textFill>
            <w14:solidFill>
              <w14:schemeClr w14:val="tx1"/>
            </w14:solidFill>
          </w14:textFill>
        </w:rPr>
        <w:t>（2）有境外旅居史且入境已满7天但不满10天者。</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bCs/>
          <w:color w:val="000000" w:themeColor="text1"/>
          <w:sz w:val="32"/>
          <w:szCs w:val="32"/>
          <w:lang w:bidi="ar"/>
          <w14:textFill>
            <w14:solidFill>
              <w14:schemeClr w14:val="tx1"/>
            </w14:solidFill>
          </w14:textFill>
        </w:rPr>
      </w:pPr>
      <w:r>
        <w:rPr>
          <w:rFonts w:hint="eastAsia" w:ascii="仿宋_GB2312" w:hAnsi="仿宋_GB2312" w:eastAsia="仿宋_GB2312" w:cs="仿宋_GB2312"/>
          <w:bCs/>
          <w:color w:val="000000" w:themeColor="text1"/>
          <w:sz w:val="32"/>
          <w:szCs w:val="32"/>
          <w:lang w:bidi="ar"/>
          <w14:textFill>
            <w14:solidFill>
              <w14:schemeClr w14:val="tx1"/>
            </w14:solidFill>
          </w14:textFill>
        </w:rPr>
        <w:t>3.考前7天有发热、咳嗽等症状的，须提供医疗机构出具的诊断证明、考前48小时内和24小时内的两次核酸检测阴性证明，并在隔离考场考试。</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bCs/>
          <w:color w:val="000000" w:themeColor="text1"/>
          <w:sz w:val="32"/>
          <w:szCs w:val="32"/>
          <w:lang w:bidi="ar"/>
          <w14:textFill>
            <w14:solidFill>
              <w14:schemeClr w14:val="tx1"/>
            </w14:solidFill>
          </w14:textFill>
        </w:rPr>
      </w:pPr>
      <w:r>
        <w:rPr>
          <w:rFonts w:hint="eastAsia" w:ascii="仿宋_GB2312" w:hAnsi="仿宋_GB2312" w:eastAsia="仿宋_GB2312" w:cs="仿宋_GB2312"/>
          <w:bCs/>
          <w:color w:val="000000" w:themeColor="text1"/>
          <w:sz w:val="32"/>
          <w:szCs w:val="32"/>
          <w:lang w:bidi="ar"/>
          <w14:textFill>
            <w14:solidFill>
              <w14:schemeClr w14:val="tx1"/>
            </w14:solidFill>
          </w14:textFill>
        </w:rPr>
        <w:t>4.治愈出院的确诊病例和无症状感染者，应持考前7天内的健康体检报告，体检正常、肺部影像学显示肺部病灶完全吸收、考前48小时内和24小时内的两次核酸检测（痰或鼻咽拭子）均为阴性的，可以在隔离考场参加考试。</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bCs/>
          <w:color w:val="000000" w:themeColor="text1"/>
          <w:sz w:val="32"/>
          <w:szCs w:val="32"/>
          <w:lang w:bidi="ar"/>
          <w14:textFill>
            <w14:solidFill>
              <w14:schemeClr w14:val="tx1"/>
            </w14:solidFill>
          </w14:textFill>
        </w:rPr>
      </w:pPr>
      <w:r>
        <w:rPr>
          <w:rFonts w:hint="eastAsia" w:ascii="仿宋_GB2312" w:hAnsi="仿宋_GB2312" w:eastAsia="仿宋_GB2312" w:cs="仿宋_GB2312"/>
          <w:bCs/>
          <w:color w:val="000000" w:themeColor="text1"/>
          <w:sz w:val="32"/>
          <w:szCs w:val="32"/>
          <w:lang w:bidi="ar"/>
          <w14:textFill>
            <w14:solidFill>
              <w14:schemeClr w14:val="tx1"/>
            </w14:solidFill>
          </w14:textFill>
        </w:rPr>
        <w:t>5.存在以下情形的考生，不得参加考试：</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bCs/>
          <w:color w:val="000000" w:themeColor="text1"/>
          <w:sz w:val="32"/>
          <w:szCs w:val="32"/>
          <w:lang w:bidi="ar"/>
          <w14:textFill>
            <w14:solidFill>
              <w14:schemeClr w14:val="tx1"/>
            </w14:solidFill>
          </w14:textFill>
        </w:rPr>
      </w:pPr>
      <w:r>
        <w:rPr>
          <w:rFonts w:hint="eastAsia" w:ascii="仿宋_GB2312" w:hAnsi="仿宋_GB2312" w:eastAsia="仿宋_GB2312" w:cs="仿宋_GB2312"/>
          <w:bCs/>
          <w:color w:val="000000" w:themeColor="text1"/>
          <w:sz w:val="32"/>
          <w:szCs w:val="32"/>
          <w:lang w:bidi="ar"/>
          <w14:textFill>
            <w14:solidFill>
              <w14:schemeClr w14:val="tx1"/>
            </w14:solidFill>
          </w14:textFill>
        </w:rPr>
        <w:t>（1）确诊病例、疑似病例、无症状感染者和尚在隔离观察期的密切接触者、次密接；</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bCs/>
          <w:color w:val="000000" w:themeColor="text1"/>
          <w:sz w:val="32"/>
          <w:szCs w:val="32"/>
          <w:lang w:bidi="ar"/>
          <w14:textFill>
            <w14:solidFill>
              <w14:schemeClr w14:val="tx1"/>
            </w14:solidFill>
          </w14:textFill>
        </w:rPr>
      </w:pPr>
      <w:r>
        <w:rPr>
          <w:rFonts w:hint="eastAsia" w:ascii="仿宋_GB2312" w:hAnsi="仿宋_GB2312" w:eastAsia="仿宋_GB2312" w:cs="仿宋_GB2312"/>
          <w:bCs/>
          <w:color w:val="000000" w:themeColor="text1"/>
          <w:sz w:val="32"/>
          <w:szCs w:val="32"/>
          <w:lang w:bidi="ar"/>
          <w14:textFill>
            <w14:solidFill>
              <w14:schemeClr w14:val="tx1"/>
            </w14:solidFill>
          </w14:textFill>
        </w:rPr>
        <w:t>（2）考前7天内有发热、咳嗽等症状未痊愈且未排除传染病及身体不适者；</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bCs/>
          <w:color w:val="000000" w:themeColor="text1"/>
          <w:sz w:val="32"/>
          <w:szCs w:val="32"/>
          <w:lang w:bidi="ar"/>
          <w14:textFill>
            <w14:solidFill>
              <w14:schemeClr w14:val="tx1"/>
            </w14:solidFill>
          </w14:textFill>
        </w:rPr>
      </w:pPr>
      <w:r>
        <w:rPr>
          <w:rFonts w:hint="eastAsia" w:ascii="仿宋_GB2312" w:hAnsi="仿宋_GB2312" w:eastAsia="仿宋_GB2312" w:cs="仿宋_GB2312"/>
          <w:bCs/>
          <w:color w:val="000000" w:themeColor="text1"/>
          <w:sz w:val="32"/>
          <w:szCs w:val="32"/>
          <w:lang w:bidi="ar"/>
          <w14:textFill>
            <w14:solidFill>
              <w14:schemeClr w14:val="tx1"/>
            </w14:solidFill>
          </w14:textFill>
        </w:rPr>
        <w:t>（3）有中、高风险等疫情重点地区旅居史且离开上述地区不满7天者；</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仿宋_GB2312" w:hAnsi="仿宋_GB2312" w:eastAsia="仿宋_GB2312" w:cs="仿宋_GB2312"/>
          <w:bCs/>
          <w:color w:val="000000" w:themeColor="text1"/>
          <w:sz w:val="32"/>
          <w:szCs w:val="32"/>
          <w:lang w:bidi="ar"/>
          <w14:textFill>
            <w14:solidFill>
              <w14:schemeClr w14:val="tx1"/>
            </w14:solidFill>
          </w14:textFill>
        </w:rPr>
      </w:pPr>
      <w:r>
        <w:rPr>
          <w:rFonts w:hint="eastAsia" w:ascii="仿宋_GB2312" w:hAnsi="仿宋_GB2312" w:eastAsia="仿宋_GB2312" w:cs="仿宋_GB2312"/>
          <w:bCs/>
          <w:color w:val="000000" w:themeColor="text1"/>
          <w:sz w:val="32"/>
          <w:szCs w:val="32"/>
          <w:lang w:bidi="ar"/>
          <w14:textFill>
            <w14:solidFill>
              <w14:schemeClr w14:val="tx1"/>
            </w14:solidFill>
          </w14:textFill>
        </w:rPr>
        <w:t>（4）有境外旅居史且入境未满7天者。</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（四）考试当天有关要求</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1.考生经现场检测体温正常（未超过37.3℃），携带</w:t>
      </w:r>
      <w:r>
        <w:rPr>
          <w:rStyle w:val="7"/>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准考证、有效居民身份证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（有效期内的二代身份证、临时身份证或公安部门出具的带照片的户籍证明）、</w:t>
      </w:r>
      <w:r>
        <w:rPr>
          <w:rStyle w:val="7"/>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符合规定要求和数量的核酸检测阴性证明(纸质版)，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扫描“青岛一码通”，出示</w:t>
      </w:r>
      <w:r>
        <w:rPr>
          <w:rStyle w:val="7"/>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山东省电子健康通行码绿码、通信大数据行程卡绿卡，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方可参加考试。未携带的不得入场。</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2.因考前防疫检查需要，请考生预留充足入场时间，建议至少</w:t>
      </w:r>
      <w:r>
        <w:rPr>
          <w:rStyle w:val="7"/>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提前1小时到达考点，</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以免影响考试。</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3.考生参加考试时应自备一次性使用医用口罩或医用外科口罩，除接受身份核验时按要求摘下口罩外，</w:t>
      </w:r>
      <w:r>
        <w:rPr>
          <w:rStyle w:val="7"/>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进出考点以及考试期间应全程佩戴口罩。</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4.考试期间，监考人员将组织全体考生签订《考生签到表及健康承诺书》（考点提供，样式见附件），请考生提前了解健康承诺书内容，按要求如实签订。</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届时，根据疫情防控形势和专家研判意见，对以上要求适时再做调整。请广大考生近期注意做好自我健康管理，以免影响考试。凡违反常态化疫情防控有关规定，隐瞒、虚报旅居史、接触史、健康状况等疫情防控重点信息的，将取消成绩，依法依规追究责任。</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2022年青岛西海岸新区教育体育系统公开招聘考试健康承诺书</w:t>
      </w:r>
      <w:r>
        <w:rPr>
          <w:rFonts w:hint="eastAsia" w:ascii="仿宋_GB2312" w:hAnsi="仿宋_GB2312" w:eastAsia="仿宋_GB2312" w:cs="仿宋_GB2312"/>
          <w:color w:val="000000" w:themeColor="text1"/>
          <w:sz w:val="32"/>
          <w:szCs w:val="32"/>
          <w14:textFill>
            <w14:solidFill>
              <w14:schemeClr w14:val="tx1"/>
            </w14:solidFill>
          </w14:textFill>
        </w:rPr>
        <w:br w:type="page"/>
      </w:r>
    </w:p>
    <w:p>
      <w:pPr>
        <w:rPr>
          <w:rFonts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附件</w:t>
      </w:r>
    </w:p>
    <w:p>
      <w:pPr>
        <w:spacing w:line="580" w:lineRule="exact"/>
        <w:jc w:val="center"/>
        <w:rPr>
          <w:rFonts w:hint="eastAsia" w:ascii="方正小标宋_GBK" w:hAnsi="方正小标宋_GBK" w:eastAsia="方正小标宋_GBK" w:cs="方正小标宋_GBK"/>
          <w:i w:val="0"/>
          <w:iCs w:val="0"/>
          <w:caps w:val="0"/>
          <w:color w:val="000000" w:themeColor="text1"/>
          <w:spacing w:val="0"/>
          <w:sz w:val="45"/>
          <w:szCs w:val="45"/>
          <w:shd w:val="clear" w:fill="FFFFFF"/>
          <w14:textFill>
            <w14:solidFill>
              <w14:schemeClr w14:val="tx1"/>
            </w14:solidFill>
          </w14:textFill>
        </w:rPr>
      </w:pPr>
      <w:r>
        <w:rPr>
          <w:rFonts w:hint="eastAsia" w:ascii="方正小标宋_GBK" w:hAnsi="方正小标宋_GBK" w:eastAsia="方正小标宋_GBK" w:cs="方正小标宋_GBK"/>
          <w:i w:val="0"/>
          <w:iCs w:val="0"/>
          <w:caps w:val="0"/>
          <w:color w:val="000000" w:themeColor="text1"/>
          <w:spacing w:val="0"/>
          <w:sz w:val="45"/>
          <w:szCs w:val="45"/>
          <w:shd w:val="clear" w:fill="FFFFFF"/>
          <w14:textFill>
            <w14:solidFill>
              <w14:schemeClr w14:val="tx1"/>
            </w14:solidFill>
          </w14:textFill>
        </w:rPr>
        <w:t>2022年青岛西海岸新区教育体育系统</w:t>
      </w:r>
    </w:p>
    <w:p>
      <w:pPr>
        <w:spacing w:line="580" w:lineRule="exact"/>
        <w:jc w:val="center"/>
        <w:rPr>
          <w:rFonts w:ascii="方正小标宋_GBK" w:hAnsi="方正小标宋_GBK" w:eastAsia="方正小标宋_GBK" w:cs="方正小标宋_GBK"/>
          <w:color w:val="000000" w:themeColor="text1"/>
          <w:spacing w:val="-6"/>
          <w:sz w:val="44"/>
          <w:szCs w:val="44"/>
          <w14:textFill>
            <w14:solidFill>
              <w14:schemeClr w14:val="tx1"/>
            </w14:solidFill>
          </w14:textFill>
        </w:rPr>
      </w:pPr>
      <w:r>
        <w:rPr>
          <w:rFonts w:hint="eastAsia" w:ascii="方正小标宋_GBK" w:hAnsi="方正小标宋_GBK" w:eastAsia="方正小标宋_GBK" w:cs="方正小标宋_GBK"/>
          <w:color w:val="000000" w:themeColor="text1"/>
          <w:spacing w:val="-6"/>
          <w:sz w:val="44"/>
          <w:szCs w:val="44"/>
          <w14:textFill>
            <w14:solidFill>
              <w14:schemeClr w14:val="tx1"/>
            </w14:solidFill>
          </w14:textFill>
        </w:rPr>
        <w:t>公开招聘考试健康承诺书</w:t>
      </w:r>
    </w:p>
    <w:tbl>
      <w:tblPr>
        <w:tblStyle w:val="5"/>
        <w:tblW w:w="8963" w:type="dxa"/>
        <w:jc w:val="center"/>
        <w:tblLayout w:type="fixed"/>
        <w:tblCellMar>
          <w:top w:w="0" w:type="dxa"/>
          <w:left w:w="108" w:type="dxa"/>
          <w:bottom w:w="0" w:type="dxa"/>
          <w:right w:w="108" w:type="dxa"/>
        </w:tblCellMar>
      </w:tblPr>
      <w:tblGrid>
        <w:gridCol w:w="1015"/>
        <w:gridCol w:w="973"/>
        <w:gridCol w:w="1451"/>
        <w:gridCol w:w="930"/>
        <w:gridCol w:w="994"/>
        <w:gridCol w:w="1194"/>
        <w:gridCol w:w="1508"/>
        <w:gridCol w:w="898"/>
      </w:tblGrid>
      <w:tr>
        <w:tblPrEx>
          <w:tblCellMar>
            <w:top w:w="0" w:type="dxa"/>
            <w:left w:w="108" w:type="dxa"/>
            <w:bottom w:w="0" w:type="dxa"/>
            <w:right w:w="108" w:type="dxa"/>
          </w:tblCellMar>
        </w:tblPrEx>
        <w:trPr>
          <w:cantSplit/>
          <w:jc w:val="center"/>
        </w:trPr>
        <w:tc>
          <w:tcPr>
            <w:tcW w:w="8963"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left"/>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1.是否考前7天内有发热、咳嗽等症状，但有医疗机构诊断证明已排除传染病？</w:t>
            </w:r>
          </w:p>
          <w:p>
            <w:pPr>
              <w:widowControl/>
              <w:spacing w:line="220" w:lineRule="exact"/>
              <w:jc w:val="left"/>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2</w:t>
            </w:r>
            <w:r>
              <w:rPr>
                <w:rFonts w:ascii="宋体" w:hAnsi="宋体" w:cs="宋体"/>
                <w:color w:val="000000" w:themeColor="text1"/>
                <w:kern w:val="0"/>
                <w:sz w:val="16"/>
                <w:szCs w:val="16"/>
                <w14:textFill>
                  <w14:solidFill>
                    <w14:schemeClr w14:val="tx1"/>
                  </w14:solidFill>
                </w14:textFill>
              </w:rPr>
              <w:t>.</w:t>
            </w:r>
            <w:r>
              <w:rPr>
                <w:rFonts w:hint="eastAsia" w:ascii="宋体" w:hAnsi="宋体" w:cs="宋体"/>
                <w:color w:val="000000" w:themeColor="text1"/>
                <w:kern w:val="0"/>
                <w:sz w:val="16"/>
                <w:szCs w:val="16"/>
                <w14:textFill>
                  <w14:solidFill>
                    <w14:schemeClr w14:val="tx1"/>
                  </w14:solidFill>
                </w14:textFill>
              </w:rPr>
              <w:t>居住社区</w:t>
            </w:r>
            <w:r>
              <w:rPr>
                <w:rFonts w:ascii="宋体" w:hAnsi="宋体" w:cs="宋体"/>
                <w:color w:val="000000" w:themeColor="text1"/>
                <w:kern w:val="0"/>
                <w:sz w:val="16"/>
                <w:szCs w:val="16"/>
                <w14:textFill>
                  <w14:solidFill>
                    <w14:schemeClr w14:val="tx1"/>
                  </w14:solidFill>
                </w14:textFill>
              </w:rPr>
              <w:t>10</w:t>
            </w:r>
            <w:r>
              <w:rPr>
                <w:rFonts w:hint="eastAsia" w:ascii="宋体" w:hAnsi="宋体" w:cs="宋体"/>
                <w:color w:val="000000" w:themeColor="text1"/>
                <w:kern w:val="0"/>
                <w:sz w:val="16"/>
                <w:szCs w:val="16"/>
                <w14:textFill>
                  <w14:solidFill>
                    <w14:schemeClr w14:val="tx1"/>
                  </w14:solidFill>
                </w14:textFill>
              </w:rPr>
              <w:t>天内是否发生疫情？</w:t>
            </w:r>
            <w:r>
              <w:rPr>
                <w:rFonts w:ascii="宋体" w:cs="宋体"/>
                <w:color w:val="000000" w:themeColor="text1"/>
                <w:kern w:val="0"/>
                <w:sz w:val="16"/>
                <w:szCs w:val="16"/>
                <w14:textFill>
                  <w14:solidFill>
                    <w14:schemeClr w14:val="tx1"/>
                  </w14:solidFill>
                </w14:textFill>
              </w:rPr>
              <w:br w:type="textWrapping"/>
            </w:r>
            <w:r>
              <w:rPr>
                <w:rFonts w:hint="eastAsia" w:ascii="宋体" w:hAnsi="宋体" w:cs="宋体"/>
                <w:color w:val="000000" w:themeColor="text1"/>
                <w:kern w:val="0"/>
                <w:sz w:val="16"/>
                <w:szCs w:val="16"/>
                <w14:textFill>
                  <w14:solidFill>
                    <w14:schemeClr w14:val="tx1"/>
                  </w14:solidFill>
                </w14:textFill>
              </w:rPr>
              <w:t>3</w:t>
            </w:r>
            <w:r>
              <w:rPr>
                <w:rFonts w:ascii="宋体" w:hAnsi="宋体" w:cs="宋体"/>
                <w:color w:val="000000" w:themeColor="text1"/>
                <w:kern w:val="0"/>
                <w:sz w:val="16"/>
                <w:szCs w:val="16"/>
                <w14:textFill>
                  <w14:solidFill>
                    <w14:schemeClr w14:val="tx1"/>
                  </w14:solidFill>
                </w14:textFill>
              </w:rPr>
              <w:t>.</w:t>
            </w:r>
            <w:r>
              <w:rPr>
                <w:rFonts w:hint="eastAsia" w:ascii="宋体" w:hAnsi="宋体" w:cs="宋体"/>
                <w:color w:val="000000" w:themeColor="text1"/>
                <w:kern w:val="0"/>
                <w:sz w:val="16"/>
                <w:szCs w:val="16"/>
                <w14:textFill>
                  <w14:solidFill>
                    <w14:schemeClr w14:val="tx1"/>
                  </w14:solidFill>
                </w14:textFill>
              </w:rPr>
              <w:t>是否有境外旅居史且入境已满7天未满1</w:t>
            </w:r>
            <w:r>
              <w:rPr>
                <w:rFonts w:ascii="宋体" w:hAnsi="宋体" w:cs="宋体"/>
                <w:color w:val="000000" w:themeColor="text1"/>
                <w:kern w:val="0"/>
                <w:sz w:val="16"/>
                <w:szCs w:val="16"/>
                <w14:textFill>
                  <w14:solidFill>
                    <w14:schemeClr w14:val="tx1"/>
                  </w14:solidFill>
                </w14:textFill>
              </w:rPr>
              <w:t>0</w:t>
            </w:r>
            <w:r>
              <w:rPr>
                <w:rFonts w:hint="eastAsia" w:ascii="宋体" w:hAnsi="宋体" w:cs="宋体"/>
                <w:color w:val="000000" w:themeColor="text1"/>
                <w:kern w:val="0"/>
                <w:sz w:val="16"/>
                <w:szCs w:val="16"/>
                <w14:textFill>
                  <w14:solidFill>
                    <w14:schemeClr w14:val="tx1"/>
                  </w14:solidFill>
                </w14:textFill>
              </w:rPr>
              <w:t>天？</w:t>
            </w:r>
          </w:p>
          <w:p>
            <w:pPr>
              <w:widowControl/>
              <w:spacing w:line="220" w:lineRule="exact"/>
              <w:jc w:val="left"/>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4</w:t>
            </w:r>
            <w:r>
              <w:rPr>
                <w:rFonts w:ascii="宋体" w:hAnsi="宋体" w:cs="宋体"/>
                <w:color w:val="000000" w:themeColor="text1"/>
                <w:kern w:val="0"/>
                <w:sz w:val="16"/>
                <w:szCs w:val="16"/>
                <w14:textFill>
                  <w14:solidFill>
                    <w14:schemeClr w14:val="tx1"/>
                  </w14:solidFill>
                </w14:textFill>
              </w:rPr>
              <w:t>.</w:t>
            </w:r>
            <w:r>
              <w:rPr>
                <w:rFonts w:hint="eastAsia" w:ascii="宋体" w:hAnsi="宋体" w:cs="宋体"/>
                <w:color w:val="000000" w:themeColor="text1"/>
                <w:kern w:val="0"/>
                <w:sz w:val="16"/>
                <w:szCs w:val="16"/>
                <w14:textFill>
                  <w14:solidFill>
                    <w14:schemeClr w14:val="tx1"/>
                  </w14:solidFill>
                </w14:textFill>
              </w:rPr>
              <w:t>是否属于治愈出院未满</w:t>
            </w:r>
            <w:r>
              <w:rPr>
                <w:rFonts w:ascii="宋体" w:hAnsi="宋体" w:cs="宋体"/>
                <w:color w:val="000000" w:themeColor="text1"/>
                <w:kern w:val="0"/>
                <w:sz w:val="16"/>
                <w:szCs w:val="16"/>
                <w14:textFill>
                  <w14:solidFill>
                    <w14:schemeClr w14:val="tx1"/>
                  </w14:solidFill>
                </w14:textFill>
              </w:rPr>
              <w:t>7</w:t>
            </w:r>
            <w:r>
              <w:rPr>
                <w:rFonts w:hint="eastAsia" w:ascii="宋体" w:hAnsi="宋体" w:cs="宋体"/>
                <w:color w:val="000000" w:themeColor="text1"/>
                <w:kern w:val="0"/>
                <w:sz w:val="16"/>
                <w:szCs w:val="16"/>
                <w14:textFill>
                  <w14:solidFill>
                    <w14:schemeClr w14:val="tx1"/>
                  </w14:solidFill>
                </w14:textFill>
              </w:rPr>
              <w:t>天的确诊病例和无症状感染者？</w:t>
            </w:r>
          </w:p>
          <w:p>
            <w:pPr>
              <w:widowControl/>
              <w:spacing w:line="220" w:lineRule="exact"/>
              <w:jc w:val="left"/>
              <w:rPr>
                <w:rFonts w:ascii="宋体" w:cs="宋体"/>
                <w:color w:val="000000" w:themeColor="text1"/>
                <w:kern w:val="0"/>
                <w:sz w:val="16"/>
                <w:szCs w:val="16"/>
                <w14:textFill>
                  <w14:solidFill>
                    <w14:schemeClr w14:val="tx1"/>
                  </w14:solidFill>
                </w14:textFill>
              </w:rPr>
            </w:pPr>
            <w:r>
              <w:rPr>
                <w:rFonts w:ascii="宋体" w:hAnsi="宋体" w:cs="宋体"/>
                <w:color w:val="000000" w:themeColor="text1"/>
                <w:kern w:val="0"/>
                <w:sz w:val="16"/>
                <w:szCs w:val="16"/>
                <w14:textFill>
                  <w14:solidFill>
                    <w14:schemeClr w14:val="tx1"/>
                  </w14:solidFill>
                </w14:textFill>
              </w:rPr>
              <w:t>5.</w:t>
            </w:r>
            <w:r>
              <w:rPr>
                <w:rFonts w:hint="eastAsia" w:ascii="宋体" w:hAnsi="宋体" w:cs="宋体"/>
                <w:color w:val="000000" w:themeColor="text1"/>
                <w:kern w:val="0"/>
                <w:sz w:val="16"/>
                <w:szCs w:val="16"/>
                <w14:textFill>
                  <w14:solidFill>
                    <w14:schemeClr w14:val="tx1"/>
                  </w14:solidFill>
                </w14:textFill>
              </w:rPr>
              <w:t>是否考前</w:t>
            </w:r>
            <w:r>
              <w:rPr>
                <w:rFonts w:ascii="宋体" w:hAnsi="宋体" w:cs="宋体"/>
                <w:color w:val="000000" w:themeColor="text1"/>
                <w:kern w:val="0"/>
                <w:sz w:val="16"/>
                <w:szCs w:val="16"/>
                <w14:textFill>
                  <w14:solidFill>
                    <w14:schemeClr w14:val="tx1"/>
                  </w14:solidFill>
                </w14:textFill>
              </w:rPr>
              <w:t>14</w:t>
            </w:r>
            <w:r>
              <w:rPr>
                <w:rFonts w:hint="eastAsia" w:ascii="宋体" w:hAnsi="宋体" w:cs="宋体"/>
                <w:color w:val="000000" w:themeColor="text1"/>
                <w:kern w:val="0"/>
                <w:sz w:val="16"/>
                <w:szCs w:val="16"/>
                <w14:textFill>
                  <w14:solidFill>
                    <w14:schemeClr w14:val="tx1"/>
                  </w14:solidFill>
                </w14:textFill>
              </w:rPr>
              <w:t>天内从省外发生本土疫情地区入鲁返鲁？</w:t>
            </w:r>
          </w:p>
          <w:p>
            <w:pPr>
              <w:widowControl/>
              <w:spacing w:line="220" w:lineRule="exact"/>
              <w:jc w:val="left"/>
              <w:rPr>
                <w:rFonts w:asci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6</w:t>
            </w:r>
            <w:r>
              <w:rPr>
                <w:rFonts w:ascii="宋体" w:hAnsi="宋体" w:cs="宋体"/>
                <w:color w:val="000000" w:themeColor="text1"/>
                <w:kern w:val="0"/>
                <w:sz w:val="16"/>
                <w:szCs w:val="16"/>
                <w14:textFill>
                  <w14:solidFill>
                    <w14:schemeClr w14:val="tx1"/>
                  </w14:solidFill>
                </w14:textFill>
              </w:rPr>
              <w:t>.</w:t>
            </w:r>
            <w:r>
              <w:rPr>
                <w:rFonts w:hint="eastAsia" w:ascii="宋体" w:hAnsi="宋体" w:cs="宋体"/>
                <w:color w:val="000000" w:themeColor="text1"/>
                <w:kern w:val="0"/>
                <w:sz w:val="16"/>
                <w:szCs w:val="16"/>
                <w14:textFill>
                  <w14:solidFill>
                    <w14:schemeClr w14:val="tx1"/>
                  </w14:solidFill>
                </w14:textFill>
              </w:rPr>
              <w:t>是否属于确诊病例、疑似病例、无症状感染者和尚在隔离观察期的密切接触者、次密接？</w:t>
            </w:r>
          </w:p>
          <w:p>
            <w:pPr>
              <w:widowControl/>
              <w:spacing w:line="220" w:lineRule="exact"/>
              <w:jc w:val="left"/>
              <w:rPr>
                <w:rFonts w:asci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7</w:t>
            </w:r>
            <w:r>
              <w:rPr>
                <w:rFonts w:ascii="宋体" w:hAnsi="宋体" w:cs="宋体"/>
                <w:color w:val="000000" w:themeColor="text1"/>
                <w:kern w:val="0"/>
                <w:sz w:val="16"/>
                <w:szCs w:val="16"/>
                <w14:textFill>
                  <w14:solidFill>
                    <w14:schemeClr w14:val="tx1"/>
                  </w14:solidFill>
                </w14:textFill>
              </w:rPr>
              <w:t>.</w:t>
            </w:r>
            <w:r>
              <w:rPr>
                <w:rFonts w:hint="eastAsia" w:ascii="宋体" w:hAnsi="宋体" w:cs="宋体"/>
                <w:color w:val="000000" w:themeColor="text1"/>
                <w:kern w:val="0"/>
                <w:sz w:val="16"/>
                <w:szCs w:val="16"/>
                <w14:textFill>
                  <w14:solidFill>
                    <w14:schemeClr w14:val="tx1"/>
                  </w14:solidFill>
                </w14:textFill>
              </w:rPr>
              <w:t>考前</w:t>
            </w:r>
            <w:r>
              <w:rPr>
                <w:rFonts w:ascii="宋体" w:hAnsi="宋体" w:cs="宋体"/>
                <w:color w:val="000000" w:themeColor="text1"/>
                <w:kern w:val="0"/>
                <w:sz w:val="16"/>
                <w:szCs w:val="16"/>
                <w14:textFill>
                  <w14:solidFill>
                    <w14:schemeClr w14:val="tx1"/>
                  </w14:solidFill>
                </w14:textFill>
              </w:rPr>
              <w:t>7</w:t>
            </w:r>
            <w:r>
              <w:rPr>
                <w:rFonts w:hint="eastAsia" w:ascii="宋体" w:hAnsi="宋体" w:cs="宋体"/>
                <w:color w:val="000000" w:themeColor="text1"/>
                <w:kern w:val="0"/>
                <w:sz w:val="16"/>
                <w:szCs w:val="16"/>
                <w14:textFill>
                  <w14:solidFill>
                    <w14:schemeClr w14:val="tx1"/>
                  </w14:solidFill>
                </w14:textFill>
              </w:rPr>
              <w:t>天内是否有发热、咳嗽等症状未痊愈且未排除传染病及身体不适？</w:t>
            </w:r>
            <w:r>
              <w:rPr>
                <w:rFonts w:ascii="宋体" w:cs="宋体"/>
                <w:color w:val="000000" w:themeColor="text1"/>
                <w:kern w:val="0"/>
                <w:sz w:val="16"/>
                <w:szCs w:val="16"/>
                <w14:textFill>
                  <w14:solidFill>
                    <w14:schemeClr w14:val="tx1"/>
                  </w14:solidFill>
                </w14:textFill>
              </w:rPr>
              <w:br w:type="textWrapping"/>
            </w:r>
            <w:r>
              <w:rPr>
                <w:rFonts w:hint="eastAsia" w:ascii="宋体" w:hAnsi="宋体" w:cs="宋体"/>
                <w:color w:val="000000" w:themeColor="text1"/>
                <w:kern w:val="0"/>
                <w:sz w:val="16"/>
                <w:szCs w:val="16"/>
                <w14:textFill>
                  <w14:solidFill>
                    <w14:schemeClr w14:val="tx1"/>
                  </w14:solidFill>
                </w14:textFill>
              </w:rPr>
              <w:t>8</w:t>
            </w:r>
            <w:r>
              <w:rPr>
                <w:rFonts w:ascii="宋体" w:hAnsi="宋体" w:cs="宋体"/>
                <w:color w:val="000000" w:themeColor="text1"/>
                <w:kern w:val="0"/>
                <w:sz w:val="16"/>
                <w:szCs w:val="16"/>
                <w14:textFill>
                  <w14:solidFill>
                    <w14:schemeClr w14:val="tx1"/>
                  </w14:solidFill>
                </w14:textFill>
              </w:rPr>
              <w:t>.</w:t>
            </w:r>
            <w:r>
              <w:rPr>
                <w:rFonts w:hint="eastAsia" w:ascii="宋体" w:hAnsi="宋体" w:cs="宋体"/>
                <w:color w:val="000000" w:themeColor="text1"/>
                <w:kern w:val="0"/>
                <w:sz w:val="16"/>
                <w:szCs w:val="16"/>
                <w14:textFill>
                  <w14:solidFill>
                    <w14:schemeClr w14:val="tx1"/>
                  </w14:solidFill>
                </w14:textFill>
              </w:rPr>
              <w:t>是否有中、高风险等疫情重点地区旅居史且离开上述地区不满</w:t>
            </w:r>
            <w:r>
              <w:rPr>
                <w:rFonts w:ascii="宋体" w:hAnsi="宋体" w:cs="宋体"/>
                <w:color w:val="000000" w:themeColor="text1"/>
                <w:kern w:val="0"/>
                <w:sz w:val="16"/>
                <w:szCs w:val="16"/>
                <w14:textFill>
                  <w14:solidFill>
                    <w14:schemeClr w14:val="tx1"/>
                  </w14:solidFill>
                </w14:textFill>
              </w:rPr>
              <w:t>7</w:t>
            </w:r>
            <w:r>
              <w:rPr>
                <w:rFonts w:hint="eastAsia" w:ascii="宋体" w:hAnsi="宋体" w:cs="宋体"/>
                <w:color w:val="000000" w:themeColor="text1"/>
                <w:kern w:val="0"/>
                <w:sz w:val="16"/>
                <w:szCs w:val="16"/>
                <w14:textFill>
                  <w14:solidFill>
                    <w14:schemeClr w14:val="tx1"/>
                  </w14:solidFill>
                </w14:textFill>
              </w:rPr>
              <w:t>天？</w:t>
            </w:r>
            <w:r>
              <w:rPr>
                <w:rFonts w:ascii="宋体" w:cs="宋体"/>
                <w:color w:val="000000" w:themeColor="text1"/>
                <w:kern w:val="0"/>
                <w:sz w:val="16"/>
                <w:szCs w:val="16"/>
                <w14:textFill>
                  <w14:solidFill>
                    <w14:schemeClr w14:val="tx1"/>
                  </w14:solidFill>
                </w14:textFill>
              </w:rPr>
              <w:br w:type="textWrapping"/>
            </w:r>
            <w:r>
              <w:rPr>
                <w:rFonts w:hint="eastAsia" w:ascii="宋体" w:hAnsi="宋体" w:cs="宋体"/>
                <w:color w:val="000000" w:themeColor="text1"/>
                <w:kern w:val="0"/>
                <w:sz w:val="16"/>
                <w:szCs w:val="16"/>
                <w14:textFill>
                  <w14:solidFill>
                    <w14:schemeClr w14:val="tx1"/>
                  </w14:solidFill>
                </w14:textFill>
              </w:rPr>
              <w:t>9</w:t>
            </w:r>
            <w:r>
              <w:rPr>
                <w:rFonts w:ascii="宋体" w:hAnsi="宋体" w:cs="宋体"/>
                <w:color w:val="000000" w:themeColor="text1"/>
                <w:kern w:val="0"/>
                <w:sz w:val="16"/>
                <w:szCs w:val="16"/>
                <w14:textFill>
                  <w14:solidFill>
                    <w14:schemeClr w14:val="tx1"/>
                  </w14:solidFill>
                </w14:textFill>
              </w:rPr>
              <w:t>.</w:t>
            </w:r>
            <w:r>
              <w:rPr>
                <w:rFonts w:hint="eastAsia" w:ascii="宋体" w:hAnsi="宋体" w:cs="宋体"/>
                <w:color w:val="000000" w:themeColor="text1"/>
                <w:kern w:val="0"/>
                <w:sz w:val="16"/>
                <w:szCs w:val="16"/>
                <w14:textFill>
                  <w14:solidFill>
                    <w14:schemeClr w14:val="tx1"/>
                  </w14:solidFill>
                </w14:textFill>
              </w:rPr>
              <w:t>是否有境外旅居史且入境未满</w:t>
            </w:r>
            <w:r>
              <w:rPr>
                <w:rFonts w:ascii="宋体" w:hAnsi="宋体" w:cs="宋体"/>
                <w:color w:val="000000" w:themeColor="text1"/>
                <w:kern w:val="0"/>
                <w:sz w:val="16"/>
                <w:szCs w:val="16"/>
                <w14:textFill>
                  <w14:solidFill>
                    <w14:schemeClr w14:val="tx1"/>
                  </w14:solidFill>
                </w14:textFill>
              </w:rPr>
              <w:t>7</w:t>
            </w:r>
            <w:r>
              <w:rPr>
                <w:rFonts w:hint="eastAsia" w:ascii="宋体" w:hAnsi="宋体" w:cs="宋体"/>
                <w:color w:val="000000" w:themeColor="text1"/>
                <w:kern w:val="0"/>
                <w:sz w:val="16"/>
                <w:szCs w:val="16"/>
                <w14:textFill>
                  <w14:solidFill>
                    <w14:schemeClr w14:val="tx1"/>
                  </w14:solidFill>
                </w14:textFill>
              </w:rPr>
              <w:t>天？</w:t>
            </w:r>
          </w:p>
          <w:p>
            <w:pPr>
              <w:widowControl/>
              <w:spacing w:line="220" w:lineRule="exact"/>
              <w:jc w:val="left"/>
              <w:rPr>
                <w:rFonts w:asci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本人如实填报健康承诺书，已提供规定期限内的核酸检测阴性证明。如因瞒报或虚假填报引起不良后果，本人愿承担相应的法律责任。</w:t>
            </w:r>
          </w:p>
          <w:p>
            <w:pPr>
              <w:widowControl/>
              <w:spacing w:line="220" w:lineRule="exact"/>
              <w:jc w:val="left"/>
              <w:rPr>
                <w:rFonts w:asci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注：</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健康承诺书</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中</w:t>
            </w:r>
            <w:r>
              <w:rPr>
                <w:color w:val="000000" w:themeColor="text1"/>
                <w:sz w:val="18"/>
                <w:szCs w:val="18"/>
                <w14:textFill>
                  <w14:solidFill>
                    <w14:schemeClr w14:val="tx1"/>
                  </w14:solidFill>
                </w14:textFill>
              </w:rPr>
              <w:t>1‐4</w:t>
            </w:r>
            <w:r>
              <w:rPr>
                <w:rFonts w:hint="eastAsia"/>
                <w:color w:val="000000" w:themeColor="text1"/>
                <w:sz w:val="18"/>
                <w:szCs w:val="18"/>
                <w14:textFill>
                  <w14:solidFill>
                    <w14:schemeClr w14:val="tx1"/>
                  </w14:solidFill>
                </w14:textFill>
              </w:rPr>
              <w:t>项为</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是</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 xml:space="preserve">的，考生须携带规定的健康证明，在隔离考场考试； </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健康承诺书</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中第</w:t>
            </w:r>
            <w:r>
              <w:rPr>
                <w:color w:val="000000" w:themeColor="text1"/>
                <w:sz w:val="18"/>
                <w:szCs w:val="18"/>
                <w14:textFill>
                  <w14:solidFill>
                    <w14:schemeClr w14:val="tx1"/>
                  </w14:solidFill>
                </w14:textFill>
              </w:rPr>
              <w:t>5</w:t>
            </w:r>
            <w:r>
              <w:rPr>
                <w:rFonts w:hint="eastAsia"/>
                <w:color w:val="000000" w:themeColor="text1"/>
                <w:sz w:val="18"/>
                <w:szCs w:val="18"/>
                <w14:textFill>
                  <w14:solidFill>
                    <w14:schemeClr w14:val="tx1"/>
                  </w14:solidFill>
                </w14:textFill>
              </w:rPr>
              <w:t>项为</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是</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的，考生须携带规定的健康证明，在相对独立的考场考试；</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健康承诺书</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中</w:t>
            </w:r>
            <w:r>
              <w:rPr>
                <w:color w:val="000000" w:themeColor="text1"/>
                <w:sz w:val="18"/>
                <w:szCs w:val="18"/>
                <w14:textFill>
                  <w14:solidFill>
                    <w14:schemeClr w14:val="tx1"/>
                  </w14:solidFill>
                </w14:textFill>
              </w:rPr>
              <w:t>6‐</w:t>
            </w:r>
            <w:r>
              <w:rPr>
                <w:rFonts w:hint="eastAsia"/>
                <w:color w:val="000000" w:themeColor="text1"/>
                <w:sz w:val="18"/>
                <w:szCs w:val="18"/>
                <w14:textFill>
                  <w14:solidFill>
                    <w14:schemeClr w14:val="tx1"/>
                  </w14:solidFill>
                </w14:textFill>
              </w:rPr>
              <w:t>9项为</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是</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的，不得参加考试。</w:t>
            </w:r>
          </w:p>
        </w:tc>
      </w:tr>
      <w:tr>
        <w:tblPrEx>
          <w:tblCellMar>
            <w:top w:w="0" w:type="dxa"/>
            <w:left w:w="108" w:type="dxa"/>
            <w:bottom w:w="0" w:type="dxa"/>
            <w:right w:w="108" w:type="dxa"/>
          </w:tblCellMar>
        </w:tblPrEx>
        <w:trPr>
          <w:cantSplit/>
          <w:trHeight w:val="330" w:hRule="atLeast"/>
          <w:jc w:val="center"/>
        </w:trPr>
        <w:tc>
          <w:tcPr>
            <w:tcW w:w="1015"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考点名称</w:t>
            </w:r>
          </w:p>
        </w:tc>
        <w:tc>
          <w:tcPr>
            <w:tcW w:w="3354" w:type="dxa"/>
            <w:gridSpan w:val="3"/>
            <w:tcBorders>
              <w:top w:val="single" w:color="auto" w:sz="4" w:space="0"/>
              <w:left w:val="nil"/>
              <w:bottom w:val="single" w:color="auto" w:sz="4" w:space="0"/>
              <w:right w:val="single" w:color="auto" w:sz="4" w:space="0"/>
            </w:tcBorders>
            <w:vAlign w:val="center"/>
          </w:tcPr>
          <w:p>
            <w:pPr>
              <w:widowControl/>
              <w:spacing w:line="280" w:lineRule="exact"/>
              <w:ind w:firstLine="361" w:firstLineChars="200"/>
              <w:rPr>
                <w:rFonts w:ascii="宋体" w:cs="宋体"/>
                <w:b/>
                <w:color w:val="000000" w:themeColor="text1"/>
                <w:kern w:val="0"/>
                <w:sz w:val="18"/>
                <w:szCs w:val="18"/>
                <w14:textFill>
                  <w14:solidFill>
                    <w14:schemeClr w14:val="tx1"/>
                  </w14:solidFill>
                </w14:textFill>
              </w:rPr>
            </w:pPr>
          </w:p>
        </w:tc>
        <w:tc>
          <w:tcPr>
            <w:tcW w:w="994" w:type="dxa"/>
            <w:tcBorders>
              <w:top w:val="single" w:color="auto" w:sz="4" w:space="0"/>
              <w:left w:val="nil"/>
              <w:bottom w:val="single" w:color="auto" w:sz="4" w:space="0"/>
              <w:right w:val="single" w:color="auto" w:sz="4" w:space="0"/>
            </w:tcBorders>
            <w:vAlign w:val="center"/>
          </w:tcPr>
          <w:p>
            <w:pPr>
              <w:widowControl/>
              <w:spacing w:line="280" w:lineRule="exact"/>
              <w:rPr>
                <w:rFonts w:asci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考试时间</w:t>
            </w:r>
          </w:p>
        </w:tc>
        <w:tc>
          <w:tcPr>
            <w:tcW w:w="3600" w:type="dxa"/>
            <w:gridSpan w:val="3"/>
            <w:tcBorders>
              <w:top w:val="single" w:color="auto" w:sz="4" w:space="0"/>
              <w:left w:val="nil"/>
              <w:bottom w:val="single" w:color="auto" w:sz="4" w:space="0"/>
              <w:right w:val="single" w:color="auto" w:sz="4" w:space="0"/>
            </w:tcBorders>
            <w:vAlign w:val="center"/>
          </w:tcPr>
          <w:p>
            <w:pPr>
              <w:widowControl/>
              <w:spacing w:line="280" w:lineRule="exact"/>
              <w:ind w:firstLine="361" w:firstLineChars="200"/>
              <w:rPr>
                <w:rFonts w:ascii="宋体" w:cs="宋体"/>
                <w:b/>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cantSplit/>
          <w:trHeight w:val="330" w:hRule="exact"/>
          <w:jc w:val="center"/>
        </w:trPr>
        <w:tc>
          <w:tcPr>
            <w:tcW w:w="1015"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考场号</w:t>
            </w:r>
          </w:p>
        </w:tc>
        <w:tc>
          <w:tcPr>
            <w:tcW w:w="3354" w:type="dxa"/>
            <w:gridSpan w:val="3"/>
            <w:tcBorders>
              <w:top w:val="single" w:color="auto" w:sz="4" w:space="0"/>
              <w:left w:val="nil"/>
              <w:bottom w:val="single" w:color="auto" w:sz="4" w:space="0"/>
              <w:right w:val="single" w:color="auto" w:sz="4" w:space="0"/>
            </w:tcBorders>
            <w:vAlign w:val="center"/>
          </w:tcPr>
          <w:p>
            <w:pPr>
              <w:widowControl/>
              <w:spacing w:line="280" w:lineRule="exact"/>
              <w:ind w:firstLine="361" w:firstLineChars="200"/>
              <w:rPr>
                <w:rFonts w:ascii="宋体" w:cs="宋体"/>
                <w:b/>
                <w:color w:val="000000" w:themeColor="text1"/>
                <w:kern w:val="0"/>
                <w:sz w:val="18"/>
                <w:szCs w:val="18"/>
                <w14:textFill>
                  <w14:solidFill>
                    <w14:schemeClr w14:val="tx1"/>
                  </w14:solidFill>
                </w14:textFill>
              </w:rPr>
            </w:pPr>
          </w:p>
        </w:tc>
        <w:tc>
          <w:tcPr>
            <w:tcW w:w="994" w:type="dxa"/>
            <w:tcBorders>
              <w:top w:val="single" w:color="auto" w:sz="4" w:space="0"/>
              <w:left w:val="nil"/>
              <w:bottom w:val="single" w:color="auto" w:sz="4" w:space="0"/>
              <w:right w:val="single" w:color="auto" w:sz="4" w:space="0"/>
            </w:tcBorders>
            <w:vAlign w:val="center"/>
          </w:tcPr>
          <w:p>
            <w:pPr>
              <w:widowControl/>
              <w:spacing w:line="280" w:lineRule="exact"/>
              <w:rPr>
                <w:rFonts w:asci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考场人数</w:t>
            </w:r>
          </w:p>
        </w:tc>
        <w:tc>
          <w:tcPr>
            <w:tcW w:w="3600" w:type="dxa"/>
            <w:gridSpan w:val="3"/>
            <w:tcBorders>
              <w:top w:val="single" w:color="auto" w:sz="4" w:space="0"/>
              <w:left w:val="nil"/>
              <w:bottom w:val="single" w:color="auto" w:sz="4" w:space="0"/>
              <w:right w:val="single" w:color="auto" w:sz="4" w:space="0"/>
            </w:tcBorders>
            <w:vAlign w:val="center"/>
          </w:tcPr>
          <w:p>
            <w:pPr>
              <w:widowControl/>
              <w:spacing w:line="280" w:lineRule="exact"/>
              <w:ind w:firstLine="361" w:firstLineChars="200"/>
              <w:rPr>
                <w:rFonts w:ascii="宋体" w:cs="宋体"/>
                <w:b/>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cantSplit/>
          <w:trHeight w:val="1003" w:hRule="exact"/>
          <w:jc w:val="center"/>
        </w:trPr>
        <w:tc>
          <w:tcPr>
            <w:tcW w:w="1015"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黑体" w:hAnsi="黑体" w:eastAsia="黑体" w:cs="宋体"/>
                <w:color w:val="000000" w:themeColor="text1"/>
                <w:kern w:val="0"/>
                <w:sz w:val="16"/>
                <w:szCs w:val="16"/>
                <w14:textFill>
                  <w14:solidFill>
                    <w14:schemeClr w14:val="tx1"/>
                  </w14:solidFill>
                </w14:textFill>
              </w:rPr>
            </w:pPr>
            <w:r>
              <w:rPr>
                <w:rFonts w:hint="eastAsia" w:ascii="黑体" w:hAnsi="黑体" w:eastAsia="黑体" w:cs="宋体"/>
                <w:color w:val="000000" w:themeColor="text1"/>
                <w:kern w:val="0"/>
                <w:sz w:val="16"/>
                <w:szCs w:val="16"/>
                <w14:textFill>
                  <w14:solidFill>
                    <w14:schemeClr w14:val="tx1"/>
                  </w14:solidFill>
                </w14:textFill>
              </w:rPr>
              <w:t>座位号</w:t>
            </w:r>
          </w:p>
        </w:tc>
        <w:tc>
          <w:tcPr>
            <w:tcW w:w="973" w:type="dxa"/>
            <w:tcBorders>
              <w:top w:val="nil"/>
              <w:left w:val="nil"/>
              <w:bottom w:val="single" w:color="auto" w:sz="4" w:space="0"/>
              <w:right w:val="single" w:color="auto" w:sz="4" w:space="0"/>
            </w:tcBorders>
            <w:vAlign w:val="center"/>
          </w:tcPr>
          <w:p>
            <w:pPr>
              <w:widowControl/>
              <w:spacing w:line="200" w:lineRule="exact"/>
              <w:jc w:val="center"/>
              <w:rPr>
                <w:rFonts w:ascii="黑体" w:hAnsi="黑体" w:eastAsia="黑体" w:cs="宋体"/>
                <w:color w:val="000000" w:themeColor="text1"/>
                <w:kern w:val="0"/>
                <w:sz w:val="16"/>
                <w:szCs w:val="16"/>
                <w14:textFill>
                  <w14:solidFill>
                    <w14:schemeClr w14:val="tx1"/>
                  </w14:solidFill>
                </w14:textFill>
              </w:rPr>
            </w:pPr>
            <w:r>
              <w:rPr>
                <w:rFonts w:hint="eastAsia" w:ascii="黑体" w:hAnsi="黑体" w:eastAsia="黑体" w:cs="宋体"/>
                <w:color w:val="000000" w:themeColor="text1"/>
                <w:kern w:val="0"/>
                <w:sz w:val="16"/>
                <w:szCs w:val="16"/>
                <w14:textFill>
                  <w14:solidFill>
                    <w14:schemeClr w14:val="tx1"/>
                  </w14:solidFill>
                </w14:textFill>
              </w:rPr>
              <w:t>姓名</w:t>
            </w:r>
          </w:p>
        </w:tc>
        <w:tc>
          <w:tcPr>
            <w:tcW w:w="1451"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color w:val="000000" w:themeColor="text1"/>
                <w:kern w:val="0"/>
                <w:sz w:val="16"/>
                <w:szCs w:val="16"/>
                <w14:textFill>
                  <w14:solidFill>
                    <w14:schemeClr w14:val="tx1"/>
                  </w14:solidFill>
                </w14:textFill>
              </w:rPr>
            </w:pPr>
            <w:r>
              <w:rPr>
                <w:rFonts w:hint="eastAsia" w:ascii="黑体" w:hAnsi="黑体" w:eastAsia="黑体"/>
                <w:color w:val="000000" w:themeColor="text1"/>
                <w:sz w:val="16"/>
                <w:szCs w:val="16"/>
                <w14:textFill>
                  <w14:solidFill>
                    <w14:schemeClr w14:val="tx1"/>
                  </w14:solidFill>
                </w14:textFill>
              </w:rPr>
              <w:t>是否存在健康申明的情形？（填</w:t>
            </w:r>
            <w:r>
              <w:rPr>
                <w:rFonts w:eastAsia="黑体"/>
                <w:color w:val="000000" w:themeColor="text1"/>
                <w:sz w:val="16"/>
                <w:szCs w:val="16"/>
                <w14:textFill>
                  <w14:solidFill>
                    <w14:schemeClr w14:val="tx1"/>
                  </w14:solidFill>
                </w14:textFill>
              </w:rPr>
              <w:t>“</w:t>
            </w:r>
            <w:r>
              <w:rPr>
                <w:rFonts w:hint="eastAsia" w:ascii="黑体" w:hAnsi="黑体" w:eastAsia="黑体"/>
                <w:color w:val="000000" w:themeColor="text1"/>
                <w:sz w:val="16"/>
                <w:szCs w:val="16"/>
                <w14:textFill>
                  <w14:solidFill>
                    <w14:schemeClr w14:val="tx1"/>
                  </w14:solidFill>
                </w14:textFill>
              </w:rPr>
              <w:t>是</w:t>
            </w:r>
            <w:r>
              <w:rPr>
                <w:rFonts w:eastAsia="黑体"/>
                <w:color w:val="000000" w:themeColor="text1"/>
                <w:sz w:val="16"/>
                <w:szCs w:val="16"/>
                <w14:textFill>
                  <w14:solidFill>
                    <w14:schemeClr w14:val="tx1"/>
                  </w14:solidFill>
                </w14:textFill>
              </w:rPr>
              <w:t>”</w:t>
            </w:r>
            <w:r>
              <w:rPr>
                <w:rFonts w:hint="eastAsia" w:ascii="黑体" w:hAnsi="黑体" w:eastAsia="黑体"/>
                <w:color w:val="000000" w:themeColor="text1"/>
                <w:sz w:val="16"/>
                <w:szCs w:val="16"/>
                <w14:textFill>
                  <w14:solidFill>
                    <w14:schemeClr w14:val="tx1"/>
                  </w14:solidFill>
                </w14:textFill>
              </w:rPr>
              <w:t xml:space="preserve">或 </w:t>
            </w:r>
            <w:r>
              <w:rPr>
                <w:rFonts w:eastAsia="黑体"/>
                <w:color w:val="000000" w:themeColor="text1"/>
                <w:sz w:val="16"/>
                <w:szCs w:val="16"/>
                <w14:textFill>
                  <w14:solidFill>
                    <w14:schemeClr w14:val="tx1"/>
                  </w14:solidFill>
                </w14:textFill>
              </w:rPr>
              <w:t>“</w:t>
            </w:r>
            <w:r>
              <w:rPr>
                <w:rFonts w:hint="eastAsia" w:ascii="黑体" w:hAnsi="黑体" w:eastAsia="黑体"/>
                <w:color w:val="000000" w:themeColor="text1"/>
                <w:sz w:val="16"/>
                <w:szCs w:val="16"/>
                <w14:textFill>
                  <w14:solidFill>
                    <w14:schemeClr w14:val="tx1"/>
                  </w14:solidFill>
                </w14:textFill>
              </w:rPr>
              <w:t>否</w:t>
            </w:r>
            <w:r>
              <w:rPr>
                <w:rFonts w:eastAsia="黑体"/>
                <w:color w:val="000000" w:themeColor="text1"/>
                <w:sz w:val="16"/>
                <w:szCs w:val="16"/>
                <w14:textFill>
                  <w14:solidFill>
                    <w14:schemeClr w14:val="tx1"/>
                  </w14:solidFill>
                </w14:textFill>
              </w:rPr>
              <w:t>”</w:t>
            </w:r>
            <w:r>
              <w:rPr>
                <w:rFonts w:hint="eastAsia" w:ascii="黑体" w:hAnsi="黑体" w:eastAsia="黑体"/>
                <w:color w:val="000000" w:themeColor="text1"/>
                <w:sz w:val="16"/>
                <w:szCs w:val="16"/>
                <w14:textFill>
                  <w14:solidFill>
                    <w14:schemeClr w14:val="tx1"/>
                  </w14:solidFill>
                </w14:textFill>
              </w:rPr>
              <w:t>。如</w:t>
            </w:r>
            <w:r>
              <w:rPr>
                <w:rFonts w:eastAsia="黑体"/>
                <w:color w:val="000000" w:themeColor="text1"/>
                <w:sz w:val="16"/>
                <w:szCs w:val="16"/>
                <w14:textFill>
                  <w14:solidFill>
                    <w14:schemeClr w14:val="tx1"/>
                  </w14:solidFill>
                </w14:textFill>
              </w:rPr>
              <w:t>“</w:t>
            </w:r>
            <w:r>
              <w:rPr>
                <w:rFonts w:hint="eastAsia" w:ascii="黑体" w:hAnsi="黑体" w:eastAsia="黑体"/>
                <w:color w:val="000000" w:themeColor="text1"/>
                <w:sz w:val="16"/>
                <w:szCs w:val="16"/>
                <w14:textFill>
                  <w14:solidFill>
                    <w14:schemeClr w14:val="tx1"/>
                  </w14:solidFill>
                </w14:textFill>
              </w:rPr>
              <w:t>是</w:t>
            </w:r>
            <w:r>
              <w:rPr>
                <w:rFonts w:eastAsia="黑体"/>
                <w:color w:val="000000" w:themeColor="text1"/>
                <w:sz w:val="16"/>
                <w:szCs w:val="16"/>
                <w14:textFill>
                  <w14:solidFill>
                    <w14:schemeClr w14:val="tx1"/>
                  </w14:solidFill>
                </w14:textFill>
              </w:rPr>
              <w:t>”</w:t>
            </w:r>
            <w:r>
              <w:rPr>
                <w:rFonts w:hint="eastAsia" w:ascii="黑体" w:hAnsi="黑体" w:eastAsia="黑体"/>
                <w:color w:val="000000" w:themeColor="text1"/>
                <w:sz w:val="16"/>
                <w:szCs w:val="16"/>
                <w14:textFill>
                  <w14:solidFill>
                    <w14:schemeClr w14:val="tx1"/>
                  </w14:solidFill>
                </w14:textFill>
              </w:rPr>
              <w:t>，请详细列明）</w:t>
            </w:r>
          </w:p>
        </w:tc>
        <w:tc>
          <w:tcPr>
            <w:tcW w:w="93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宋体"/>
                <w:color w:val="000000" w:themeColor="text1"/>
                <w:kern w:val="0"/>
                <w:sz w:val="16"/>
                <w:szCs w:val="16"/>
                <w14:textFill>
                  <w14:solidFill>
                    <w14:schemeClr w14:val="tx1"/>
                  </w14:solidFill>
                </w14:textFill>
              </w:rPr>
            </w:pPr>
            <w:r>
              <w:rPr>
                <w:rFonts w:hint="eastAsia" w:ascii="黑体" w:hAnsi="黑体" w:eastAsia="黑体" w:cs="宋体"/>
                <w:color w:val="000000" w:themeColor="text1"/>
                <w:kern w:val="0"/>
                <w:sz w:val="16"/>
                <w:szCs w:val="16"/>
                <w14:textFill>
                  <w14:solidFill>
                    <w14:schemeClr w14:val="tx1"/>
                  </w14:solidFill>
                </w14:textFill>
              </w:rPr>
              <w:t>考生签名</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color w:val="000000" w:themeColor="text1"/>
                <w:kern w:val="0"/>
                <w:sz w:val="16"/>
                <w:szCs w:val="16"/>
                <w14:textFill>
                  <w14:solidFill>
                    <w14:schemeClr w14:val="tx1"/>
                  </w14:solidFill>
                </w14:textFill>
              </w:rPr>
            </w:pPr>
            <w:r>
              <w:rPr>
                <w:rFonts w:hint="eastAsia" w:ascii="黑体" w:hAnsi="黑体" w:eastAsia="黑体" w:cs="宋体"/>
                <w:color w:val="000000" w:themeColor="text1"/>
                <w:kern w:val="0"/>
                <w:sz w:val="16"/>
                <w:szCs w:val="16"/>
                <w14:textFill>
                  <w14:solidFill>
                    <w14:schemeClr w14:val="tx1"/>
                  </w14:solidFill>
                </w14:textFill>
              </w:rPr>
              <w:t>座位号</w:t>
            </w:r>
          </w:p>
        </w:tc>
        <w:tc>
          <w:tcPr>
            <w:tcW w:w="1194"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黑体" w:hAnsi="黑体" w:eastAsia="黑体" w:cs="宋体"/>
                <w:color w:val="000000" w:themeColor="text1"/>
                <w:kern w:val="0"/>
                <w:sz w:val="16"/>
                <w:szCs w:val="16"/>
                <w14:textFill>
                  <w14:solidFill>
                    <w14:schemeClr w14:val="tx1"/>
                  </w14:solidFill>
                </w14:textFill>
              </w:rPr>
            </w:pPr>
            <w:r>
              <w:rPr>
                <w:rFonts w:hint="eastAsia" w:ascii="黑体" w:hAnsi="黑体" w:eastAsia="黑体" w:cs="宋体"/>
                <w:color w:val="000000" w:themeColor="text1"/>
                <w:kern w:val="0"/>
                <w:sz w:val="16"/>
                <w:szCs w:val="16"/>
                <w14:textFill>
                  <w14:solidFill>
                    <w14:schemeClr w14:val="tx1"/>
                  </w14:solidFill>
                </w14:textFill>
              </w:rPr>
              <w:t>姓名</w:t>
            </w:r>
          </w:p>
        </w:tc>
        <w:tc>
          <w:tcPr>
            <w:tcW w:w="1508"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color w:val="000000" w:themeColor="text1"/>
                <w:kern w:val="0"/>
                <w:sz w:val="16"/>
                <w:szCs w:val="16"/>
                <w14:textFill>
                  <w14:solidFill>
                    <w14:schemeClr w14:val="tx1"/>
                  </w14:solidFill>
                </w14:textFill>
              </w:rPr>
            </w:pPr>
            <w:r>
              <w:rPr>
                <w:rFonts w:hint="eastAsia" w:ascii="黑体" w:hAnsi="黑体" w:eastAsia="黑体"/>
                <w:color w:val="000000" w:themeColor="text1"/>
                <w:sz w:val="16"/>
                <w:szCs w:val="16"/>
                <w14:textFill>
                  <w14:solidFill>
                    <w14:schemeClr w14:val="tx1"/>
                  </w14:solidFill>
                </w14:textFill>
              </w:rPr>
              <w:t>是否存在健康申明的情形？（填</w:t>
            </w:r>
            <w:r>
              <w:rPr>
                <w:rFonts w:eastAsia="黑体"/>
                <w:color w:val="000000" w:themeColor="text1"/>
                <w:sz w:val="16"/>
                <w:szCs w:val="16"/>
                <w14:textFill>
                  <w14:solidFill>
                    <w14:schemeClr w14:val="tx1"/>
                  </w14:solidFill>
                </w14:textFill>
              </w:rPr>
              <w:t>“</w:t>
            </w:r>
            <w:r>
              <w:rPr>
                <w:rFonts w:hint="eastAsia" w:ascii="黑体" w:hAnsi="黑体" w:eastAsia="黑体"/>
                <w:color w:val="000000" w:themeColor="text1"/>
                <w:sz w:val="16"/>
                <w:szCs w:val="16"/>
                <w14:textFill>
                  <w14:solidFill>
                    <w14:schemeClr w14:val="tx1"/>
                  </w14:solidFill>
                </w14:textFill>
              </w:rPr>
              <w:t>是</w:t>
            </w:r>
            <w:r>
              <w:rPr>
                <w:rFonts w:eastAsia="黑体"/>
                <w:color w:val="000000" w:themeColor="text1"/>
                <w:sz w:val="16"/>
                <w:szCs w:val="16"/>
                <w14:textFill>
                  <w14:solidFill>
                    <w14:schemeClr w14:val="tx1"/>
                  </w14:solidFill>
                </w14:textFill>
              </w:rPr>
              <w:t>”</w:t>
            </w:r>
            <w:r>
              <w:rPr>
                <w:rFonts w:hint="eastAsia" w:ascii="黑体" w:hAnsi="黑体" w:eastAsia="黑体"/>
                <w:color w:val="000000" w:themeColor="text1"/>
                <w:sz w:val="16"/>
                <w:szCs w:val="16"/>
                <w14:textFill>
                  <w14:solidFill>
                    <w14:schemeClr w14:val="tx1"/>
                  </w14:solidFill>
                </w14:textFill>
              </w:rPr>
              <w:t>或</w:t>
            </w:r>
            <w:r>
              <w:rPr>
                <w:rFonts w:eastAsia="黑体"/>
                <w:color w:val="000000" w:themeColor="text1"/>
                <w:sz w:val="16"/>
                <w:szCs w:val="16"/>
                <w14:textFill>
                  <w14:solidFill>
                    <w14:schemeClr w14:val="tx1"/>
                  </w14:solidFill>
                </w14:textFill>
              </w:rPr>
              <w:t>“</w:t>
            </w:r>
            <w:r>
              <w:rPr>
                <w:rFonts w:hint="eastAsia" w:ascii="黑体" w:hAnsi="黑体" w:eastAsia="黑体"/>
                <w:color w:val="000000" w:themeColor="text1"/>
                <w:sz w:val="16"/>
                <w:szCs w:val="16"/>
                <w14:textFill>
                  <w14:solidFill>
                    <w14:schemeClr w14:val="tx1"/>
                  </w14:solidFill>
                </w14:textFill>
              </w:rPr>
              <w:t>否</w:t>
            </w:r>
            <w:r>
              <w:rPr>
                <w:rFonts w:eastAsia="黑体"/>
                <w:color w:val="000000" w:themeColor="text1"/>
                <w:sz w:val="16"/>
                <w:szCs w:val="16"/>
                <w14:textFill>
                  <w14:solidFill>
                    <w14:schemeClr w14:val="tx1"/>
                  </w14:solidFill>
                </w14:textFill>
              </w:rPr>
              <w:t>”</w:t>
            </w:r>
            <w:r>
              <w:rPr>
                <w:rFonts w:hint="eastAsia" w:ascii="黑体" w:hAnsi="黑体" w:eastAsia="黑体"/>
                <w:color w:val="000000" w:themeColor="text1"/>
                <w:sz w:val="16"/>
                <w:szCs w:val="16"/>
                <w14:textFill>
                  <w14:solidFill>
                    <w14:schemeClr w14:val="tx1"/>
                  </w14:solidFill>
                </w14:textFill>
              </w:rPr>
              <w:t>。如</w:t>
            </w:r>
            <w:r>
              <w:rPr>
                <w:rFonts w:eastAsia="黑体"/>
                <w:color w:val="000000" w:themeColor="text1"/>
                <w:sz w:val="16"/>
                <w:szCs w:val="16"/>
                <w14:textFill>
                  <w14:solidFill>
                    <w14:schemeClr w14:val="tx1"/>
                  </w14:solidFill>
                </w14:textFill>
              </w:rPr>
              <w:t>“</w:t>
            </w:r>
            <w:r>
              <w:rPr>
                <w:rFonts w:hint="eastAsia" w:ascii="黑体" w:hAnsi="黑体" w:eastAsia="黑体"/>
                <w:color w:val="000000" w:themeColor="text1"/>
                <w:sz w:val="16"/>
                <w:szCs w:val="16"/>
                <w14:textFill>
                  <w14:solidFill>
                    <w14:schemeClr w14:val="tx1"/>
                  </w14:solidFill>
                </w14:textFill>
              </w:rPr>
              <w:t xml:space="preserve">是 </w:t>
            </w:r>
            <w:r>
              <w:rPr>
                <w:rFonts w:eastAsia="黑体"/>
                <w:color w:val="000000" w:themeColor="text1"/>
                <w:sz w:val="16"/>
                <w:szCs w:val="16"/>
                <w14:textFill>
                  <w14:solidFill>
                    <w14:schemeClr w14:val="tx1"/>
                  </w14:solidFill>
                </w14:textFill>
              </w:rPr>
              <w:t>”</w:t>
            </w:r>
            <w:r>
              <w:rPr>
                <w:rFonts w:hint="eastAsia" w:ascii="黑体" w:hAnsi="黑体" w:eastAsia="黑体"/>
                <w:color w:val="000000" w:themeColor="text1"/>
                <w:sz w:val="16"/>
                <w:szCs w:val="16"/>
                <w14:textFill>
                  <w14:solidFill>
                    <w14:schemeClr w14:val="tx1"/>
                  </w14:solidFill>
                </w14:textFill>
              </w:rPr>
              <w:t>，请详细列明）</w:t>
            </w:r>
          </w:p>
        </w:tc>
        <w:tc>
          <w:tcPr>
            <w:tcW w:w="898"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color w:val="000000" w:themeColor="text1"/>
                <w:kern w:val="0"/>
                <w:sz w:val="16"/>
                <w:szCs w:val="16"/>
                <w14:textFill>
                  <w14:solidFill>
                    <w14:schemeClr w14:val="tx1"/>
                  </w14:solidFill>
                </w14:textFill>
              </w:rPr>
            </w:pPr>
            <w:r>
              <w:rPr>
                <w:rFonts w:hint="eastAsia" w:ascii="黑体" w:hAnsi="黑体" w:eastAsia="黑体" w:cs="宋体"/>
                <w:color w:val="000000" w:themeColor="text1"/>
                <w:kern w:val="0"/>
                <w:sz w:val="16"/>
                <w:szCs w:val="16"/>
                <w14:textFill>
                  <w14:solidFill>
                    <w14:schemeClr w14:val="tx1"/>
                  </w14:solidFill>
                </w14:textFill>
              </w:rPr>
              <w:t>考生签名</w:t>
            </w:r>
          </w:p>
        </w:tc>
      </w:tr>
      <w:tr>
        <w:tblPrEx>
          <w:tblCellMar>
            <w:top w:w="0" w:type="dxa"/>
            <w:left w:w="108" w:type="dxa"/>
            <w:bottom w:w="0" w:type="dxa"/>
            <w:right w:w="108" w:type="dxa"/>
          </w:tblCellMar>
        </w:tblPrEx>
        <w:trPr>
          <w:cantSplit/>
          <w:trHeight w:val="369" w:hRule="exact"/>
          <w:jc w:val="center"/>
        </w:trPr>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01</w:t>
            </w:r>
          </w:p>
        </w:tc>
        <w:tc>
          <w:tcPr>
            <w:tcW w:w="973"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4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黑体" w:hAnsi="黑体" w:eastAsia="黑体" w:cs="宋体"/>
                <w:color w:val="000000" w:themeColor="text1"/>
                <w:kern w:val="0"/>
                <w:sz w:val="16"/>
                <w:szCs w:val="16"/>
                <w14:textFill>
                  <w14:solidFill>
                    <w14:schemeClr w14:val="tx1"/>
                  </w14:solidFill>
                </w14:textFill>
              </w:rPr>
            </w:pPr>
          </w:p>
        </w:tc>
        <w:tc>
          <w:tcPr>
            <w:tcW w:w="9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16</w:t>
            </w:r>
          </w:p>
        </w:tc>
        <w:tc>
          <w:tcPr>
            <w:tcW w:w="119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50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cantSplit/>
          <w:trHeight w:val="369" w:hRule="exact"/>
          <w:jc w:val="center"/>
        </w:trPr>
        <w:tc>
          <w:tcPr>
            <w:tcW w:w="1015" w:type="dxa"/>
            <w:tcBorders>
              <w:top w:val="single" w:color="auto" w:sz="4" w:space="0"/>
              <w:left w:val="single" w:color="auto"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02</w:t>
            </w:r>
          </w:p>
        </w:tc>
        <w:tc>
          <w:tcPr>
            <w:tcW w:w="973"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4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黑体" w:hAnsi="黑体" w:eastAsia="黑体" w:cs="宋体"/>
                <w:color w:val="000000" w:themeColor="text1"/>
                <w:kern w:val="0"/>
                <w:sz w:val="16"/>
                <w:szCs w:val="16"/>
                <w14:textFill>
                  <w14:solidFill>
                    <w14:schemeClr w14:val="tx1"/>
                  </w14:solidFill>
                </w14:textFill>
              </w:rPr>
            </w:pPr>
          </w:p>
        </w:tc>
        <w:tc>
          <w:tcPr>
            <w:tcW w:w="9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17</w:t>
            </w:r>
          </w:p>
        </w:tc>
        <w:tc>
          <w:tcPr>
            <w:tcW w:w="119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50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cantSplit/>
          <w:trHeight w:val="369" w:hRule="exact"/>
          <w:jc w:val="center"/>
        </w:trPr>
        <w:tc>
          <w:tcPr>
            <w:tcW w:w="1015" w:type="dxa"/>
            <w:tcBorders>
              <w:top w:val="single" w:color="auto" w:sz="4" w:space="0"/>
              <w:left w:val="single" w:color="auto"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03</w:t>
            </w:r>
          </w:p>
        </w:tc>
        <w:tc>
          <w:tcPr>
            <w:tcW w:w="973"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4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黑体" w:hAnsi="黑体" w:eastAsia="黑体" w:cs="宋体"/>
                <w:color w:val="000000" w:themeColor="text1"/>
                <w:kern w:val="0"/>
                <w:sz w:val="16"/>
                <w:szCs w:val="16"/>
                <w14:textFill>
                  <w14:solidFill>
                    <w14:schemeClr w14:val="tx1"/>
                  </w14:solidFill>
                </w14:textFill>
              </w:rPr>
            </w:pPr>
          </w:p>
        </w:tc>
        <w:tc>
          <w:tcPr>
            <w:tcW w:w="9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18</w:t>
            </w:r>
          </w:p>
        </w:tc>
        <w:tc>
          <w:tcPr>
            <w:tcW w:w="119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50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cantSplit/>
          <w:trHeight w:val="369" w:hRule="exact"/>
          <w:jc w:val="center"/>
        </w:trPr>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04</w:t>
            </w:r>
          </w:p>
        </w:tc>
        <w:tc>
          <w:tcPr>
            <w:tcW w:w="973"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4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黑体" w:hAnsi="黑体" w:eastAsia="黑体" w:cs="宋体"/>
                <w:color w:val="000000" w:themeColor="text1"/>
                <w:kern w:val="0"/>
                <w:sz w:val="16"/>
                <w:szCs w:val="16"/>
                <w14:textFill>
                  <w14:solidFill>
                    <w14:schemeClr w14:val="tx1"/>
                  </w14:solidFill>
                </w14:textFill>
              </w:rPr>
            </w:pPr>
          </w:p>
        </w:tc>
        <w:tc>
          <w:tcPr>
            <w:tcW w:w="9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19</w:t>
            </w:r>
          </w:p>
        </w:tc>
        <w:tc>
          <w:tcPr>
            <w:tcW w:w="119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50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69" w:hRule="exact"/>
          <w:jc w:val="center"/>
        </w:trPr>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05</w:t>
            </w:r>
          </w:p>
        </w:tc>
        <w:tc>
          <w:tcPr>
            <w:tcW w:w="973"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4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黑体" w:hAnsi="黑体" w:eastAsia="黑体" w:cs="宋体"/>
                <w:color w:val="000000" w:themeColor="text1"/>
                <w:kern w:val="0"/>
                <w:sz w:val="16"/>
                <w:szCs w:val="16"/>
                <w14:textFill>
                  <w14:solidFill>
                    <w14:schemeClr w14:val="tx1"/>
                  </w14:solidFill>
                </w14:textFill>
              </w:rPr>
            </w:pPr>
          </w:p>
        </w:tc>
        <w:tc>
          <w:tcPr>
            <w:tcW w:w="9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20</w:t>
            </w:r>
          </w:p>
        </w:tc>
        <w:tc>
          <w:tcPr>
            <w:tcW w:w="119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50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69" w:hRule="exact"/>
          <w:jc w:val="center"/>
        </w:trPr>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06</w:t>
            </w:r>
          </w:p>
        </w:tc>
        <w:tc>
          <w:tcPr>
            <w:tcW w:w="973"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4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黑体" w:hAnsi="黑体" w:eastAsia="黑体" w:cs="宋体"/>
                <w:color w:val="000000" w:themeColor="text1"/>
                <w:kern w:val="0"/>
                <w:sz w:val="16"/>
                <w:szCs w:val="16"/>
                <w14:textFill>
                  <w14:solidFill>
                    <w14:schemeClr w14:val="tx1"/>
                  </w14:solidFill>
                </w14:textFill>
              </w:rPr>
            </w:pPr>
          </w:p>
        </w:tc>
        <w:tc>
          <w:tcPr>
            <w:tcW w:w="9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21</w:t>
            </w:r>
          </w:p>
        </w:tc>
        <w:tc>
          <w:tcPr>
            <w:tcW w:w="119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50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69" w:hRule="exact"/>
          <w:jc w:val="center"/>
        </w:trPr>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07</w:t>
            </w:r>
          </w:p>
        </w:tc>
        <w:tc>
          <w:tcPr>
            <w:tcW w:w="973"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4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黑体" w:hAnsi="黑体" w:eastAsia="黑体" w:cs="宋体"/>
                <w:color w:val="000000" w:themeColor="text1"/>
                <w:kern w:val="0"/>
                <w:sz w:val="16"/>
                <w:szCs w:val="16"/>
                <w14:textFill>
                  <w14:solidFill>
                    <w14:schemeClr w14:val="tx1"/>
                  </w14:solidFill>
                </w14:textFill>
              </w:rPr>
            </w:pPr>
          </w:p>
        </w:tc>
        <w:tc>
          <w:tcPr>
            <w:tcW w:w="9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22</w:t>
            </w:r>
          </w:p>
        </w:tc>
        <w:tc>
          <w:tcPr>
            <w:tcW w:w="119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50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69" w:hRule="exact"/>
          <w:jc w:val="center"/>
        </w:trPr>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08</w:t>
            </w:r>
          </w:p>
        </w:tc>
        <w:tc>
          <w:tcPr>
            <w:tcW w:w="973"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4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黑体" w:hAnsi="黑体" w:eastAsia="黑体" w:cs="宋体"/>
                <w:color w:val="000000" w:themeColor="text1"/>
                <w:kern w:val="0"/>
                <w:sz w:val="16"/>
                <w:szCs w:val="16"/>
                <w14:textFill>
                  <w14:solidFill>
                    <w14:schemeClr w14:val="tx1"/>
                  </w14:solidFill>
                </w14:textFill>
              </w:rPr>
            </w:pPr>
          </w:p>
        </w:tc>
        <w:tc>
          <w:tcPr>
            <w:tcW w:w="9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23</w:t>
            </w:r>
          </w:p>
        </w:tc>
        <w:tc>
          <w:tcPr>
            <w:tcW w:w="119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50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69" w:hRule="exact"/>
          <w:jc w:val="center"/>
        </w:trPr>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09</w:t>
            </w:r>
          </w:p>
        </w:tc>
        <w:tc>
          <w:tcPr>
            <w:tcW w:w="973"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4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黑体" w:hAnsi="黑体" w:eastAsia="黑体" w:cs="宋体"/>
                <w:color w:val="000000" w:themeColor="text1"/>
                <w:kern w:val="0"/>
                <w:sz w:val="16"/>
                <w:szCs w:val="16"/>
                <w14:textFill>
                  <w14:solidFill>
                    <w14:schemeClr w14:val="tx1"/>
                  </w14:solidFill>
                </w14:textFill>
              </w:rPr>
            </w:pPr>
          </w:p>
        </w:tc>
        <w:tc>
          <w:tcPr>
            <w:tcW w:w="9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24</w:t>
            </w:r>
          </w:p>
        </w:tc>
        <w:tc>
          <w:tcPr>
            <w:tcW w:w="119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50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69" w:hRule="exact"/>
          <w:jc w:val="center"/>
        </w:trPr>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10</w:t>
            </w:r>
          </w:p>
        </w:tc>
        <w:tc>
          <w:tcPr>
            <w:tcW w:w="973"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4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黑体" w:hAnsi="黑体" w:eastAsia="黑体" w:cs="宋体"/>
                <w:color w:val="000000" w:themeColor="text1"/>
                <w:kern w:val="0"/>
                <w:sz w:val="16"/>
                <w:szCs w:val="16"/>
                <w14:textFill>
                  <w14:solidFill>
                    <w14:schemeClr w14:val="tx1"/>
                  </w14:solidFill>
                </w14:textFill>
              </w:rPr>
            </w:pPr>
          </w:p>
        </w:tc>
        <w:tc>
          <w:tcPr>
            <w:tcW w:w="9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25</w:t>
            </w:r>
          </w:p>
        </w:tc>
        <w:tc>
          <w:tcPr>
            <w:tcW w:w="119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50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69" w:hRule="exact"/>
          <w:jc w:val="center"/>
        </w:trPr>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11</w:t>
            </w:r>
          </w:p>
        </w:tc>
        <w:tc>
          <w:tcPr>
            <w:tcW w:w="973"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4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黑体" w:hAnsi="黑体" w:eastAsia="黑体" w:cs="宋体"/>
                <w:color w:val="000000" w:themeColor="text1"/>
                <w:kern w:val="0"/>
                <w:sz w:val="16"/>
                <w:szCs w:val="16"/>
                <w14:textFill>
                  <w14:solidFill>
                    <w14:schemeClr w14:val="tx1"/>
                  </w14:solidFill>
                </w14:textFill>
              </w:rPr>
            </w:pPr>
          </w:p>
        </w:tc>
        <w:tc>
          <w:tcPr>
            <w:tcW w:w="9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26</w:t>
            </w:r>
          </w:p>
        </w:tc>
        <w:tc>
          <w:tcPr>
            <w:tcW w:w="119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50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69" w:hRule="exact"/>
          <w:jc w:val="center"/>
        </w:trPr>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12</w:t>
            </w:r>
          </w:p>
        </w:tc>
        <w:tc>
          <w:tcPr>
            <w:tcW w:w="973"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4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黑体" w:hAnsi="黑体" w:eastAsia="黑体" w:cs="宋体"/>
                <w:color w:val="000000" w:themeColor="text1"/>
                <w:kern w:val="0"/>
                <w:sz w:val="16"/>
                <w:szCs w:val="16"/>
                <w14:textFill>
                  <w14:solidFill>
                    <w14:schemeClr w14:val="tx1"/>
                  </w14:solidFill>
                </w14:textFill>
              </w:rPr>
            </w:pPr>
          </w:p>
        </w:tc>
        <w:tc>
          <w:tcPr>
            <w:tcW w:w="9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27</w:t>
            </w:r>
          </w:p>
        </w:tc>
        <w:tc>
          <w:tcPr>
            <w:tcW w:w="119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50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69" w:hRule="exact"/>
          <w:jc w:val="center"/>
        </w:trPr>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13</w:t>
            </w:r>
          </w:p>
        </w:tc>
        <w:tc>
          <w:tcPr>
            <w:tcW w:w="973"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4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黑体" w:hAnsi="黑体" w:eastAsia="黑体" w:cs="宋体"/>
                <w:color w:val="000000" w:themeColor="text1"/>
                <w:kern w:val="0"/>
                <w:sz w:val="16"/>
                <w:szCs w:val="16"/>
                <w14:textFill>
                  <w14:solidFill>
                    <w14:schemeClr w14:val="tx1"/>
                  </w14:solidFill>
                </w14:textFill>
              </w:rPr>
            </w:pPr>
          </w:p>
        </w:tc>
        <w:tc>
          <w:tcPr>
            <w:tcW w:w="9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28</w:t>
            </w:r>
          </w:p>
        </w:tc>
        <w:tc>
          <w:tcPr>
            <w:tcW w:w="119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50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69" w:hRule="exact"/>
          <w:jc w:val="center"/>
        </w:trPr>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14</w:t>
            </w:r>
          </w:p>
        </w:tc>
        <w:tc>
          <w:tcPr>
            <w:tcW w:w="973"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4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黑体" w:hAnsi="黑体" w:eastAsia="黑体" w:cs="宋体"/>
                <w:color w:val="000000" w:themeColor="text1"/>
                <w:kern w:val="0"/>
                <w:sz w:val="16"/>
                <w:szCs w:val="16"/>
                <w14:textFill>
                  <w14:solidFill>
                    <w14:schemeClr w14:val="tx1"/>
                  </w14:solidFill>
                </w14:textFill>
              </w:rPr>
            </w:pPr>
          </w:p>
        </w:tc>
        <w:tc>
          <w:tcPr>
            <w:tcW w:w="9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29</w:t>
            </w:r>
          </w:p>
        </w:tc>
        <w:tc>
          <w:tcPr>
            <w:tcW w:w="119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50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88" w:hRule="exact"/>
          <w:jc w:val="center"/>
        </w:trPr>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15</w:t>
            </w:r>
          </w:p>
        </w:tc>
        <w:tc>
          <w:tcPr>
            <w:tcW w:w="973"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4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color w:val="000000" w:themeColor="text1"/>
                <w:kern w:val="0"/>
                <w:sz w:val="20"/>
                <w:szCs w:val="20"/>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黑体" w:hAnsi="黑体" w:eastAsia="黑体" w:cs="宋体"/>
                <w:color w:val="000000" w:themeColor="text1"/>
                <w:kern w:val="0"/>
                <w:sz w:val="16"/>
                <w:szCs w:val="16"/>
                <w14:textFill>
                  <w14:solidFill>
                    <w14:schemeClr w14:val="tx1"/>
                  </w14:solidFill>
                </w14:textFill>
              </w:rPr>
            </w:pPr>
          </w:p>
        </w:tc>
        <w:tc>
          <w:tcPr>
            <w:tcW w:w="9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30</w:t>
            </w:r>
          </w:p>
        </w:tc>
        <w:tc>
          <w:tcPr>
            <w:tcW w:w="119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150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宋体" w:cs="宋体"/>
                <w:color w:val="000000" w:themeColor="text1"/>
                <w:kern w:val="0"/>
                <w:sz w:val="22"/>
                <w14:textFill>
                  <w14:solidFill>
                    <w14:schemeClr w14:val="tx1"/>
                  </w14:solidFill>
                </w14:textFill>
              </w:rPr>
            </w:pPr>
          </w:p>
        </w:tc>
      </w:tr>
    </w:tbl>
    <w:p>
      <w:pPr>
        <w:rPr>
          <w:rFonts w:ascii="宋体" w:hAnsi="宋体"/>
          <w:color w:val="000000" w:themeColor="text1"/>
          <w:sz w:val="44"/>
          <w:szCs w:val="44"/>
          <w14:textFill>
            <w14:solidFill>
              <w14:schemeClr w14:val="tx1"/>
            </w14:solidFill>
          </w14:textFill>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-190500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pt;height:144pt;width:144pt;mso-position-horizontal:outside;mso-position-horizontal-relative:margin;mso-wrap-style:none;z-index:251659264;mso-width-relative:page;mso-height-relative:page;" filled="f" stroked="f" coordsize="21600,21600" o:gfxdata="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1hiKP9gAAAAMAQAADwAAAAAAAAABACAAAAAiAAAAZHJzL2Rvd25yZXYueG1s&#10;UEsBAhQAFAAAAAgAh07iQEi29ifcAgAAJAYAAA4AAAAAAAAAAQAgAAAAJwEAAGRycy9lMm9Eb2Mu&#10;eG1sUEsFBgAAAAAGAAYAWQEAAHUG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I2NThmNTY0ZThhZjllMThiNzM4ODI5NDQ0YzQ4NjMifQ=="/>
  </w:docVars>
  <w:rsids>
    <w:rsidRoot w:val="225C2CD9"/>
    <w:rsid w:val="000B430B"/>
    <w:rsid w:val="000D40B0"/>
    <w:rsid w:val="00102036"/>
    <w:rsid w:val="0023323E"/>
    <w:rsid w:val="002A2CE8"/>
    <w:rsid w:val="002C7D0E"/>
    <w:rsid w:val="00480032"/>
    <w:rsid w:val="004E48AD"/>
    <w:rsid w:val="00624ED3"/>
    <w:rsid w:val="006F51C8"/>
    <w:rsid w:val="00A82808"/>
    <w:rsid w:val="00B153BB"/>
    <w:rsid w:val="00B17DCF"/>
    <w:rsid w:val="00B51A34"/>
    <w:rsid w:val="00CB5957"/>
    <w:rsid w:val="00CD1AEA"/>
    <w:rsid w:val="00D93276"/>
    <w:rsid w:val="00E81199"/>
    <w:rsid w:val="00EA61BA"/>
    <w:rsid w:val="00EB0E67"/>
    <w:rsid w:val="00F03268"/>
    <w:rsid w:val="00F408C9"/>
    <w:rsid w:val="00FA4469"/>
    <w:rsid w:val="088471F7"/>
    <w:rsid w:val="0BD613C7"/>
    <w:rsid w:val="0FAD1102"/>
    <w:rsid w:val="10923FE1"/>
    <w:rsid w:val="130F5602"/>
    <w:rsid w:val="168D686A"/>
    <w:rsid w:val="1B196E92"/>
    <w:rsid w:val="1BE6437C"/>
    <w:rsid w:val="225C2CD9"/>
    <w:rsid w:val="23BE3B54"/>
    <w:rsid w:val="257F6BEE"/>
    <w:rsid w:val="34121B22"/>
    <w:rsid w:val="37CD1A92"/>
    <w:rsid w:val="438F22F2"/>
    <w:rsid w:val="4A0D21C2"/>
    <w:rsid w:val="4A896DB3"/>
    <w:rsid w:val="4BA50FC7"/>
    <w:rsid w:val="4CF17B79"/>
    <w:rsid w:val="541E485B"/>
    <w:rsid w:val="54225BFF"/>
    <w:rsid w:val="583059FA"/>
    <w:rsid w:val="63351A30"/>
    <w:rsid w:val="64227B25"/>
    <w:rsid w:val="692D7648"/>
    <w:rsid w:val="713E6828"/>
    <w:rsid w:val="76A12726"/>
    <w:rsid w:val="776865D5"/>
    <w:rsid w:val="7A5734FB"/>
    <w:rsid w:val="7BD93F84"/>
    <w:rsid w:val="7C687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link w:val="10"/>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 w:type="character" w:customStyle="1" w:styleId="10">
    <w:name w:val="普通(网站) 字符"/>
    <w:link w:val="4"/>
    <w:qFormat/>
    <w:uiPriority w:val="0"/>
    <w:rPr>
      <w:rFonts w:asciiTheme="minorHAnsi" w:hAnsiTheme="minorHAnsi" w:eastAsiaTheme="minorEastAsia"/>
      <w:sz w:val="24"/>
      <w:szCs w:val="24"/>
    </w:rPr>
  </w:style>
  <w:style w:type="paragraph" w:customStyle="1" w:styleId="11">
    <w:name w:val="_Style 72"/>
    <w:basedOn w:val="1"/>
    <w:qFormat/>
    <w:uiPriority w:val="0"/>
    <w:rPr>
      <w:rFonts w:ascii="宋体" w:hAnsi="宋体" w:eastAsia="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2825</Words>
  <Characters>2976</Characters>
  <Lines>22</Lines>
  <Paragraphs>6</Paragraphs>
  <TotalTime>11</TotalTime>
  <ScaleCrop>false</ScaleCrop>
  <LinksUpToDate>false</LinksUpToDate>
  <CharactersWithSpaces>2979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2022-07-26T03:55:00Z</dcterms:created>
  <dc:creator>Administrator</dc:creator>
  <cp:lastModifiedBy>admin</cp:lastModifiedBy>
  <cp:lastPrinted>2022-07-26T06:34:00Z</cp:lastPrinted>
  <dcterms:modified xsi:type="dcterms:W3CDTF">2022-07-26T08:26:51Z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FA2870FAFAF44D368873EE8F7F2FFFEF</vt:lpwstr>
  </property>
</Properties>
</file>