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line="520" w:lineRule="exact"/>
        <w:jc w:val="center"/>
        <w:textAlignment w:val="auto"/>
        <w:rPr>
          <w:rFonts w:hint="eastAsia" w:ascii="方正小标宋简体" w:hAnsi="方正小标宋简体" w:eastAsia="方正小标宋简体" w:cs="方正小标宋简体"/>
          <w:color w:val="auto"/>
          <w:sz w:val="40"/>
          <w:szCs w:val="40"/>
          <w:highlight w:val="none"/>
        </w:rPr>
      </w:pPr>
      <w:r>
        <w:rPr>
          <w:rFonts w:hint="eastAsia" w:ascii="方正小标宋简体" w:hAnsi="方正小标宋简体" w:eastAsia="方正小标宋简体" w:cs="方正小标宋简体"/>
          <w:color w:val="auto"/>
          <w:sz w:val="40"/>
          <w:szCs w:val="40"/>
          <w:highlight w:val="none"/>
        </w:rPr>
        <w:t>桂平市2022年特岗教师招聘面试合格人员名单</w:t>
      </w:r>
    </w:p>
    <w:p>
      <w:pPr>
        <w:keepNext w:val="0"/>
        <w:keepLines w:val="0"/>
        <w:pageBreakBefore w:val="0"/>
        <w:widowControl/>
        <w:kinsoku/>
        <w:wordWrap/>
        <w:overflowPunct/>
        <w:topLinePunct w:val="0"/>
        <w:autoSpaceDE/>
        <w:autoSpaceDN/>
        <w:bidi w:val="0"/>
        <w:spacing w:after="0" w:line="520" w:lineRule="exact"/>
        <w:jc w:val="center"/>
        <w:textAlignment w:val="auto"/>
        <w:rPr>
          <w:rFonts w:hint="eastAsia" w:ascii="方正小标宋简体" w:hAnsi="方正小标宋简体" w:eastAsia="方正小标宋简体" w:cs="方正小标宋简体"/>
          <w:color w:val="auto"/>
          <w:sz w:val="40"/>
          <w:szCs w:val="40"/>
          <w:highlight w:val="none"/>
        </w:rPr>
      </w:pPr>
      <w:r>
        <w:rPr>
          <w:rFonts w:hint="eastAsia" w:ascii="方正小标宋简体" w:hAnsi="方正小标宋简体" w:eastAsia="方正小标宋简体" w:cs="方正小标宋简体"/>
          <w:color w:val="auto"/>
          <w:sz w:val="40"/>
          <w:szCs w:val="40"/>
          <w:highlight w:val="none"/>
        </w:rPr>
        <w:t>公布及笔试考试公告</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根据《</w:t>
      </w:r>
      <w:r>
        <w:rPr>
          <w:rFonts w:hint="eastAsia" w:ascii="仿宋_GB2312" w:hAnsi="仿宋_GB2312" w:eastAsia="仿宋_GB2312" w:cs="仿宋_GB2312"/>
          <w:color w:val="auto"/>
          <w:sz w:val="32"/>
          <w:szCs w:val="32"/>
          <w:highlight w:val="none"/>
        </w:rPr>
        <w:t>桂平市2022年特岗教师招聘工作方案</w:t>
      </w:r>
      <w:r>
        <w:rPr>
          <w:rFonts w:hint="eastAsia" w:ascii="仿宋_GB2312" w:hAnsi="仿宋_GB2312" w:eastAsia="仿宋_GB2312" w:cs="仿宋_GB2312"/>
          <w:color w:val="auto"/>
          <w:sz w:val="32"/>
          <w:szCs w:val="32"/>
          <w:highlight w:val="none"/>
          <w:lang w:val="en-US" w:eastAsia="zh-CN"/>
        </w:rPr>
        <w:t>》工作安排，</w:t>
      </w:r>
      <w:r>
        <w:rPr>
          <w:rFonts w:hint="eastAsia" w:ascii="仿宋_GB2312" w:hAnsi="仿宋_GB2312" w:eastAsia="仿宋_GB2312" w:cs="仿宋_GB2312"/>
          <w:color w:val="auto"/>
          <w:sz w:val="32"/>
          <w:szCs w:val="32"/>
          <w:highlight w:val="none"/>
        </w:rPr>
        <w:t>经桂平市特岗教师招聘工作领导小组按照招聘条件和程序，对报考桂平市2022年特岗教师岗位的应聘人员进行资格复审和面试考核，现将桂平市2022年特岗教师招聘面试合格人员名单以及笔试考试有关要求公告如下：</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一、面试合格人员名单</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经桂平市特岗教师招聘工作领导小组组织人员按照招聘条件和程序对报考人员进行资格复审和面试考核，共有</w:t>
      </w:r>
      <w:r>
        <w:rPr>
          <w:rFonts w:hint="eastAsia" w:ascii="仿宋_GB2312" w:hAnsi="仿宋_GB2312" w:eastAsia="仿宋_GB2312" w:cs="仿宋_GB2312"/>
          <w:color w:val="auto"/>
          <w:sz w:val="32"/>
          <w:szCs w:val="32"/>
          <w:highlight w:val="none"/>
          <w:lang w:val="en-US" w:eastAsia="zh-CN"/>
        </w:rPr>
        <w:t>1809</w:t>
      </w:r>
      <w:r>
        <w:rPr>
          <w:rFonts w:hint="eastAsia" w:ascii="仿宋_GB2312" w:hAnsi="仿宋_GB2312" w:eastAsia="仿宋_GB2312" w:cs="仿宋_GB2312"/>
          <w:color w:val="auto"/>
          <w:sz w:val="32"/>
          <w:szCs w:val="32"/>
          <w:highlight w:val="none"/>
        </w:rPr>
        <w:t>人面试考核合格</w:t>
      </w:r>
      <w:r>
        <w:rPr>
          <w:rFonts w:hint="eastAsia" w:ascii="仿宋_GB2312" w:hAnsi="仿宋_GB2312" w:eastAsia="仿宋_GB2312" w:cs="仿宋_GB2312"/>
          <w:b/>
          <w:color w:val="auto"/>
          <w:sz w:val="32"/>
          <w:szCs w:val="32"/>
          <w:highlight w:val="none"/>
        </w:rPr>
        <w:t>（具体名单见附件1）</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二、笔试考试岗位及人数</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面试考核合格的人员中有</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个岗位的面试考核合格人数达不到招聘计划人数，现拟对面试考核合格人数达不到招聘计划人数</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3个岗位免笔试，余下的</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个岗位的</w:t>
      </w:r>
      <w:r>
        <w:rPr>
          <w:rFonts w:hint="eastAsia" w:ascii="仿宋_GB2312" w:hAnsi="仿宋_GB2312" w:eastAsia="仿宋_GB2312" w:cs="仿宋_GB2312"/>
          <w:color w:val="auto"/>
          <w:sz w:val="32"/>
          <w:szCs w:val="32"/>
          <w:highlight w:val="none"/>
          <w:lang w:val="en-US" w:eastAsia="zh-CN"/>
        </w:rPr>
        <w:t>1758名</w:t>
      </w:r>
      <w:r>
        <w:rPr>
          <w:rFonts w:hint="eastAsia" w:ascii="仿宋_GB2312" w:hAnsi="仿宋_GB2312" w:eastAsia="仿宋_GB2312" w:cs="仿宋_GB2312"/>
          <w:color w:val="auto"/>
          <w:sz w:val="32"/>
          <w:szCs w:val="32"/>
          <w:highlight w:val="none"/>
        </w:rPr>
        <w:t>应聘人员</w:t>
      </w:r>
      <w:r>
        <w:rPr>
          <w:rFonts w:hint="eastAsia" w:ascii="仿宋_GB2312" w:hAnsi="仿宋_GB2312" w:eastAsia="仿宋_GB2312" w:cs="仿宋_GB2312"/>
          <w:color w:val="auto"/>
          <w:sz w:val="32"/>
          <w:szCs w:val="32"/>
          <w:highlight w:val="none"/>
          <w:lang w:val="en-US" w:eastAsia="zh-CN"/>
        </w:rPr>
        <w:t>需</w:t>
      </w:r>
      <w:r>
        <w:rPr>
          <w:rFonts w:hint="eastAsia" w:ascii="仿宋_GB2312" w:hAnsi="仿宋_GB2312" w:eastAsia="仿宋_GB2312" w:cs="仿宋_GB2312"/>
          <w:color w:val="auto"/>
          <w:sz w:val="32"/>
          <w:szCs w:val="32"/>
          <w:highlight w:val="none"/>
        </w:rPr>
        <w:t>按要求参加笔试。</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（一）免笔试</w:t>
      </w:r>
      <w:r>
        <w:rPr>
          <w:rFonts w:hint="eastAsia" w:ascii="楷体_GB2312" w:hAnsi="楷体_GB2312" w:eastAsia="楷体_GB2312" w:cs="楷体_GB2312"/>
          <w:color w:val="auto"/>
          <w:sz w:val="32"/>
          <w:szCs w:val="32"/>
          <w:highlight w:val="none"/>
          <w:lang w:val="en-US" w:eastAsia="zh-CN"/>
        </w:rPr>
        <w:t>的</w:t>
      </w:r>
      <w:r>
        <w:rPr>
          <w:rFonts w:hint="eastAsia" w:ascii="楷体_GB2312" w:hAnsi="楷体_GB2312" w:eastAsia="楷体_GB2312" w:cs="楷体_GB2312"/>
          <w:color w:val="auto"/>
          <w:sz w:val="32"/>
          <w:szCs w:val="32"/>
          <w:highlight w:val="none"/>
        </w:rPr>
        <w:t>岗位和人数</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1.初中物理岗位（</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人）       </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2.初中历史岗位（</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人）</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3.初中数学岗位（</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人）</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w:t>
      </w:r>
      <w:r>
        <w:rPr>
          <w:rFonts w:hint="eastAsia" w:ascii="楷体_GB2312" w:hAnsi="楷体_GB2312" w:eastAsia="楷体_GB2312" w:cs="楷体_GB2312"/>
          <w:color w:val="auto"/>
          <w:sz w:val="32"/>
          <w:szCs w:val="32"/>
          <w:highlight w:val="none"/>
          <w:lang w:val="en-US" w:eastAsia="zh-CN"/>
        </w:rPr>
        <w:t>需</w:t>
      </w:r>
      <w:r>
        <w:rPr>
          <w:rFonts w:hint="eastAsia" w:ascii="楷体_GB2312" w:hAnsi="楷体_GB2312" w:eastAsia="楷体_GB2312" w:cs="楷体_GB2312"/>
          <w:color w:val="auto"/>
          <w:sz w:val="32"/>
          <w:szCs w:val="32"/>
          <w:highlight w:val="none"/>
        </w:rPr>
        <w:t>笔试</w:t>
      </w:r>
      <w:r>
        <w:rPr>
          <w:rFonts w:hint="eastAsia" w:ascii="楷体_GB2312" w:hAnsi="楷体_GB2312" w:eastAsia="楷体_GB2312" w:cs="楷体_GB2312"/>
          <w:color w:val="auto"/>
          <w:sz w:val="32"/>
          <w:szCs w:val="32"/>
          <w:highlight w:val="none"/>
          <w:lang w:val="en-US" w:eastAsia="zh-CN"/>
        </w:rPr>
        <w:t>的</w:t>
      </w:r>
      <w:r>
        <w:rPr>
          <w:rFonts w:hint="eastAsia" w:ascii="楷体_GB2312" w:hAnsi="楷体_GB2312" w:eastAsia="楷体_GB2312" w:cs="楷体_GB2312"/>
          <w:color w:val="auto"/>
          <w:sz w:val="32"/>
          <w:szCs w:val="32"/>
          <w:highlight w:val="none"/>
        </w:rPr>
        <w:t>岗位和人数</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经面试考核合格</w:t>
      </w:r>
      <w:r>
        <w:rPr>
          <w:rFonts w:hint="eastAsia" w:ascii="仿宋_GB2312" w:hAnsi="仿宋_GB2312" w:eastAsia="仿宋_GB2312" w:cs="仿宋_GB2312"/>
          <w:color w:val="auto"/>
          <w:sz w:val="32"/>
          <w:szCs w:val="32"/>
          <w:highlight w:val="none"/>
          <w:lang w:val="en-US" w:eastAsia="zh-CN"/>
        </w:rPr>
        <w:t>需参加笔试</w:t>
      </w:r>
      <w:r>
        <w:rPr>
          <w:rFonts w:hint="eastAsia" w:ascii="仿宋_GB2312" w:hAnsi="仿宋_GB2312" w:eastAsia="仿宋_GB2312" w:cs="仿宋_GB2312"/>
          <w:color w:val="auto"/>
          <w:sz w:val="32"/>
          <w:szCs w:val="32"/>
          <w:highlight w:val="none"/>
        </w:rPr>
        <w:t>的人员共</w:t>
      </w:r>
      <w:r>
        <w:rPr>
          <w:rFonts w:hint="eastAsia" w:ascii="仿宋_GB2312" w:hAnsi="仿宋_GB2312" w:eastAsia="仿宋_GB2312" w:cs="仿宋_GB2312"/>
          <w:color w:val="auto"/>
          <w:sz w:val="32"/>
          <w:szCs w:val="32"/>
          <w:highlight w:val="none"/>
          <w:lang w:val="en-US" w:eastAsia="zh-CN"/>
        </w:rPr>
        <w:t>1758</w:t>
      </w:r>
      <w:r>
        <w:rPr>
          <w:rFonts w:hint="eastAsia" w:ascii="仿宋_GB2312" w:hAnsi="仿宋_GB2312" w:eastAsia="仿宋_GB2312" w:cs="仿宋_GB2312"/>
          <w:color w:val="auto"/>
          <w:sz w:val="32"/>
          <w:szCs w:val="32"/>
          <w:highlight w:val="none"/>
        </w:rPr>
        <w:t>名。</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初中岗位（</w:t>
      </w:r>
      <w:r>
        <w:rPr>
          <w:rFonts w:hint="eastAsia" w:ascii="仿宋_GB2312" w:hAnsi="仿宋_GB2312" w:eastAsia="仿宋_GB2312" w:cs="仿宋_GB2312"/>
          <w:color w:val="auto"/>
          <w:sz w:val="32"/>
          <w:szCs w:val="32"/>
          <w:highlight w:val="none"/>
          <w:lang w:val="en-US" w:eastAsia="zh-CN"/>
        </w:rPr>
        <w:t>530</w:t>
      </w:r>
      <w:r>
        <w:rPr>
          <w:rFonts w:hint="eastAsia" w:ascii="仿宋_GB2312" w:hAnsi="仿宋_GB2312" w:eastAsia="仿宋_GB2312" w:cs="仿宋_GB2312"/>
          <w:color w:val="auto"/>
          <w:sz w:val="32"/>
          <w:szCs w:val="32"/>
          <w:highlight w:val="none"/>
        </w:rPr>
        <w:t>人）</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初中政治</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人，初中语文</w:t>
      </w:r>
      <w:r>
        <w:rPr>
          <w:rFonts w:hint="eastAsia" w:ascii="仿宋_GB2312" w:hAnsi="仿宋_GB2312" w:eastAsia="仿宋_GB2312" w:cs="仿宋_GB2312"/>
          <w:color w:val="auto"/>
          <w:sz w:val="32"/>
          <w:szCs w:val="32"/>
          <w:highlight w:val="none"/>
          <w:lang w:val="en-US" w:eastAsia="zh-CN"/>
        </w:rPr>
        <w:t>152</w:t>
      </w:r>
      <w:r>
        <w:rPr>
          <w:rFonts w:hint="eastAsia" w:ascii="仿宋_GB2312" w:hAnsi="仿宋_GB2312" w:eastAsia="仿宋_GB2312" w:cs="仿宋_GB2312"/>
          <w:color w:val="auto"/>
          <w:sz w:val="32"/>
          <w:szCs w:val="32"/>
          <w:highlight w:val="none"/>
        </w:rPr>
        <w:t>人，初中化学</w:t>
      </w:r>
      <w:r>
        <w:rPr>
          <w:rFonts w:hint="eastAsia" w:ascii="仿宋_GB2312" w:hAnsi="仿宋_GB2312" w:eastAsia="仿宋_GB2312" w:cs="仿宋_GB2312"/>
          <w:color w:val="auto"/>
          <w:sz w:val="32"/>
          <w:szCs w:val="32"/>
          <w:highlight w:val="none"/>
          <w:lang w:val="en-US" w:eastAsia="zh-CN"/>
        </w:rPr>
        <w:t>36</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val="en-US" w:eastAsia="zh-CN"/>
        </w:rPr>
        <w:t>初中生物16，</w:t>
      </w:r>
      <w:r>
        <w:rPr>
          <w:rFonts w:hint="eastAsia" w:ascii="仿宋_GB2312" w:hAnsi="仿宋_GB2312" w:eastAsia="仿宋_GB2312" w:cs="仿宋_GB2312"/>
          <w:color w:val="auto"/>
          <w:sz w:val="32"/>
          <w:szCs w:val="32"/>
          <w:highlight w:val="none"/>
        </w:rPr>
        <w:t>初中地理</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人，初中信息技术</w:t>
      </w:r>
      <w:r>
        <w:rPr>
          <w:rFonts w:hint="eastAsia" w:ascii="仿宋_GB2312" w:hAnsi="仿宋_GB2312" w:eastAsia="仿宋_GB2312" w:cs="仿宋_GB2312"/>
          <w:color w:val="auto"/>
          <w:sz w:val="32"/>
          <w:szCs w:val="32"/>
          <w:highlight w:val="none"/>
          <w:lang w:val="en-US" w:eastAsia="zh-CN"/>
        </w:rPr>
        <w:t>61</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val="en-US" w:eastAsia="zh-CN"/>
        </w:rPr>
        <w:t>初中英语83人，</w:t>
      </w:r>
      <w:r>
        <w:rPr>
          <w:rFonts w:hint="eastAsia" w:ascii="仿宋_GB2312" w:hAnsi="仿宋_GB2312" w:eastAsia="仿宋_GB2312" w:cs="仿宋_GB2312"/>
          <w:color w:val="auto"/>
          <w:sz w:val="32"/>
          <w:szCs w:val="32"/>
          <w:highlight w:val="none"/>
        </w:rPr>
        <w:t>初中体育</w:t>
      </w:r>
      <w:r>
        <w:rPr>
          <w:rFonts w:hint="eastAsia" w:ascii="仿宋_GB2312" w:hAnsi="仿宋_GB2312" w:eastAsia="仿宋_GB2312" w:cs="仿宋_GB2312"/>
          <w:color w:val="auto"/>
          <w:sz w:val="32"/>
          <w:szCs w:val="32"/>
          <w:highlight w:val="none"/>
          <w:lang w:val="en-US" w:eastAsia="zh-CN"/>
        </w:rPr>
        <w:t>32</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val="en-US" w:eastAsia="zh-CN"/>
        </w:rPr>
        <w:t>初中音乐14人，</w:t>
      </w:r>
      <w:r>
        <w:rPr>
          <w:rFonts w:hint="eastAsia" w:ascii="仿宋_GB2312" w:hAnsi="仿宋_GB2312" w:eastAsia="仿宋_GB2312" w:cs="仿宋_GB2312"/>
          <w:color w:val="auto"/>
          <w:sz w:val="32"/>
          <w:szCs w:val="32"/>
          <w:highlight w:val="none"/>
        </w:rPr>
        <w:t>初中美术</w:t>
      </w:r>
      <w:r>
        <w:rPr>
          <w:rFonts w:hint="eastAsia" w:ascii="仿宋_GB2312" w:hAnsi="仿宋_GB2312" w:eastAsia="仿宋_GB2312" w:cs="仿宋_GB2312"/>
          <w:color w:val="auto"/>
          <w:sz w:val="32"/>
          <w:szCs w:val="32"/>
          <w:highlight w:val="none"/>
          <w:lang w:val="en-US" w:eastAsia="zh-CN"/>
        </w:rPr>
        <w:t>79人，初中心理学9</w:t>
      </w:r>
      <w:r>
        <w:rPr>
          <w:rFonts w:hint="eastAsia" w:ascii="仿宋_GB2312" w:hAnsi="仿宋_GB2312" w:eastAsia="仿宋_GB2312" w:cs="仿宋_GB2312"/>
          <w:color w:val="auto"/>
          <w:sz w:val="32"/>
          <w:szCs w:val="32"/>
          <w:highlight w:val="none"/>
        </w:rPr>
        <w:t>人。</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小学岗位（</w:t>
      </w:r>
      <w:r>
        <w:rPr>
          <w:rFonts w:hint="eastAsia" w:ascii="仿宋_GB2312" w:hAnsi="仿宋_GB2312" w:eastAsia="仿宋_GB2312" w:cs="仿宋_GB2312"/>
          <w:color w:val="auto"/>
          <w:sz w:val="32"/>
          <w:szCs w:val="32"/>
          <w:highlight w:val="none"/>
          <w:lang w:val="en-US" w:eastAsia="zh-CN"/>
        </w:rPr>
        <w:t>1228</w:t>
      </w:r>
      <w:r>
        <w:rPr>
          <w:rFonts w:hint="eastAsia" w:ascii="仿宋_GB2312" w:hAnsi="仿宋_GB2312" w:eastAsia="仿宋_GB2312" w:cs="仿宋_GB2312"/>
          <w:color w:val="auto"/>
          <w:sz w:val="32"/>
          <w:szCs w:val="32"/>
          <w:highlight w:val="none"/>
        </w:rPr>
        <w:t>人）</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小学语文</w:t>
      </w:r>
      <w:r>
        <w:rPr>
          <w:rFonts w:hint="eastAsia" w:ascii="仿宋_GB2312" w:hAnsi="仿宋_GB2312" w:eastAsia="仿宋_GB2312" w:cs="仿宋_GB2312"/>
          <w:color w:val="auto"/>
          <w:sz w:val="32"/>
          <w:szCs w:val="32"/>
          <w:highlight w:val="none"/>
          <w:lang w:val="en-US" w:eastAsia="zh-CN"/>
        </w:rPr>
        <w:t>546</w:t>
      </w:r>
      <w:r>
        <w:rPr>
          <w:rFonts w:hint="eastAsia" w:ascii="仿宋_GB2312" w:hAnsi="仿宋_GB2312" w:eastAsia="仿宋_GB2312" w:cs="仿宋_GB2312"/>
          <w:color w:val="auto"/>
          <w:sz w:val="32"/>
          <w:szCs w:val="32"/>
          <w:highlight w:val="none"/>
        </w:rPr>
        <w:t>人，小学数学</w:t>
      </w:r>
      <w:r>
        <w:rPr>
          <w:rFonts w:hint="eastAsia" w:ascii="仿宋_GB2312" w:hAnsi="仿宋_GB2312" w:eastAsia="仿宋_GB2312" w:cs="仿宋_GB2312"/>
          <w:color w:val="auto"/>
          <w:sz w:val="32"/>
          <w:szCs w:val="32"/>
          <w:highlight w:val="none"/>
          <w:lang w:val="en-US" w:eastAsia="zh-CN"/>
        </w:rPr>
        <w:t>444</w:t>
      </w:r>
      <w:r>
        <w:rPr>
          <w:rFonts w:hint="eastAsia" w:ascii="仿宋_GB2312" w:hAnsi="仿宋_GB2312" w:eastAsia="仿宋_GB2312" w:cs="仿宋_GB2312"/>
          <w:color w:val="auto"/>
          <w:sz w:val="32"/>
          <w:szCs w:val="32"/>
          <w:highlight w:val="none"/>
        </w:rPr>
        <w:t>人，小学信息技术19人，小学英语</w:t>
      </w:r>
      <w:r>
        <w:rPr>
          <w:rFonts w:hint="eastAsia" w:ascii="仿宋_GB2312" w:hAnsi="仿宋_GB2312" w:eastAsia="仿宋_GB2312" w:cs="仿宋_GB2312"/>
          <w:color w:val="auto"/>
          <w:sz w:val="32"/>
          <w:szCs w:val="32"/>
          <w:highlight w:val="none"/>
          <w:lang w:val="en-US" w:eastAsia="zh-CN"/>
        </w:rPr>
        <w:t>58</w:t>
      </w:r>
      <w:r>
        <w:rPr>
          <w:rFonts w:hint="eastAsia" w:ascii="仿宋_GB2312" w:hAnsi="仿宋_GB2312" w:eastAsia="仿宋_GB2312" w:cs="仿宋_GB2312"/>
          <w:color w:val="auto"/>
          <w:sz w:val="32"/>
          <w:szCs w:val="32"/>
          <w:highlight w:val="none"/>
        </w:rPr>
        <w:t>人，小学体育</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人，小学音乐</w:t>
      </w:r>
      <w:r>
        <w:rPr>
          <w:rFonts w:hint="eastAsia" w:ascii="仿宋_GB2312" w:hAnsi="仿宋_GB2312" w:eastAsia="仿宋_GB2312" w:cs="仿宋_GB2312"/>
          <w:color w:val="auto"/>
          <w:sz w:val="32"/>
          <w:szCs w:val="32"/>
          <w:highlight w:val="none"/>
          <w:lang w:val="en-US" w:eastAsia="zh-CN"/>
        </w:rPr>
        <w:t>34</w:t>
      </w:r>
      <w:r>
        <w:rPr>
          <w:rFonts w:hint="eastAsia" w:ascii="仿宋_GB2312" w:hAnsi="仿宋_GB2312" w:eastAsia="仿宋_GB2312" w:cs="仿宋_GB2312"/>
          <w:color w:val="auto"/>
          <w:sz w:val="32"/>
          <w:szCs w:val="32"/>
          <w:highlight w:val="none"/>
        </w:rPr>
        <w:t>人，小学美术</w:t>
      </w:r>
      <w:r>
        <w:rPr>
          <w:rFonts w:hint="eastAsia" w:ascii="仿宋_GB2312" w:hAnsi="仿宋_GB2312" w:eastAsia="仿宋_GB2312" w:cs="仿宋_GB2312"/>
          <w:color w:val="auto"/>
          <w:sz w:val="32"/>
          <w:szCs w:val="32"/>
          <w:highlight w:val="none"/>
          <w:lang w:val="en-US" w:eastAsia="zh-CN"/>
        </w:rPr>
        <w:t>101</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小学心理学8人</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三、笔试考试时间、地点及有关安排</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（一）考试时间及地点</w:t>
      </w:r>
    </w:p>
    <w:p>
      <w:pPr>
        <w:keepNext w:val="0"/>
        <w:keepLines w:val="0"/>
        <w:pageBreakBefore w:val="0"/>
        <w:widowControl/>
        <w:kinsoku/>
        <w:wordWrap/>
        <w:overflowPunct/>
        <w:topLinePunct w:val="0"/>
        <w:autoSpaceDE/>
        <w:autoSpaceDN/>
        <w:bidi w:val="0"/>
        <w:spacing w:after="0" w:line="52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1.考试时间：</w:t>
      </w:r>
      <w:r>
        <w:rPr>
          <w:rFonts w:hint="eastAsia" w:ascii="仿宋_GB2312" w:hAnsi="仿宋_GB2312" w:eastAsia="仿宋_GB2312" w:cs="仿宋_GB2312"/>
          <w:color w:val="auto"/>
          <w:sz w:val="32"/>
          <w:szCs w:val="32"/>
          <w:highlight w:val="none"/>
        </w:rPr>
        <w:t>2022年7月30日（星期六）上午：9:30—11:30 ，考生于7:00-9:</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0进入考点。</w:t>
      </w:r>
    </w:p>
    <w:p>
      <w:pPr>
        <w:keepNext w:val="0"/>
        <w:keepLines w:val="0"/>
        <w:pageBreakBefore w:val="0"/>
        <w:widowControl/>
        <w:kinsoku/>
        <w:wordWrap/>
        <w:overflowPunct/>
        <w:topLinePunct w:val="0"/>
        <w:autoSpaceDE/>
        <w:autoSpaceDN/>
        <w:bidi w:val="0"/>
        <w:spacing w:after="0" w:line="52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2.考试地点：</w:t>
      </w:r>
      <w:r>
        <w:rPr>
          <w:rFonts w:hint="eastAsia" w:ascii="仿宋_GB2312" w:hAnsi="仿宋_GB2312" w:eastAsia="仿宋_GB2312" w:cs="仿宋_GB2312"/>
          <w:color w:val="auto"/>
          <w:sz w:val="32"/>
          <w:szCs w:val="32"/>
          <w:highlight w:val="none"/>
        </w:rPr>
        <w:t>桂平市第一中学</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二</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rPr>
        <w:t>领取准考证时间</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地点</w:t>
      </w:r>
      <w:r>
        <w:rPr>
          <w:rFonts w:hint="eastAsia" w:ascii="楷体_GB2312" w:hAnsi="楷体_GB2312" w:eastAsia="楷体_GB2312" w:cs="楷体_GB2312"/>
          <w:b w:val="0"/>
          <w:bCs w:val="0"/>
          <w:color w:val="auto"/>
          <w:sz w:val="32"/>
          <w:szCs w:val="32"/>
          <w:highlight w:val="none"/>
        </w:rPr>
        <w:t>及方式</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领取准考证时间</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2022年7月</w:t>
      </w: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日（星期</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上午8:30-11:00</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领取准考证</w:t>
      </w:r>
      <w:r>
        <w:rPr>
          <w:rFonts w:hint="eastAsia" w:ascii="仿宋_GB2312" w:hAnsi="仿宋_GB2312" w:eastAsia="仿宋_GB2312" w:cs="仿宋_GB2312"/>
          <w:b/>
          <w:bCs/>
          <w:color w:val="auto"/>
          <w:sz w:val="32"/>
          <w:szCs w:val="32"/>
          <w:highlight w:val="none"/>
          <w:lang w:val="en-US" w:eastAsia="zh-CN"/>
        </w:rPr>
        <w:t>地点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桂平市</w:t>
      </w:r>
      <w:r>
        <w:rPr>
          <w:rFonts w:hint="eastAsia" w:ascii="仿宋_GB2312" w:hAnsi="仿宋_GB2312" w:eastAsia="仿宋_GB2312" w:cs="仿宋_GB2312"/>
          <w:color w:val="auto"/>
          <w:sz w:val="32"/>
          <w:szCs w:val="32"/>
          <w:highlight w:val="none"/>
          <w:lang w:val="en-US" w:eastAsia="zh-CN"/>
        </w:rPr>
        <w:t>西山镇中心小学</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领取准考证凭本人身份证领取，请报考人员牢记</w:t>
      </w:r>
      <w:r>
        <w:rPr>
          <w:rFonts w:hint="eastAsia" w:ascii="仿宋_GB2312" w:hAnsi="仿宋_GB2312" w:eastAsia="仿宋_GB2312" w:cs="仿宋_GB2312"/>
          <w:color w:val="auto"/>
          <w:sz w:val="32"/>
          <w:szCs w:val="32"/>
          <w:highlight w:val="none"/>
        </w:rPr>
        <w:t>《桂平市2022年特岗教师招聘面试考核合格人员名单》（附件1）中本人的</w:t>
      </w:r>
      <w:r>
        <w:rPr>
          <w:rFonts w:hint="eastAsia" w:ascii="仿宋_GB2312" w:hAnsi="仿宋_GB2312" w:eastAsia="仿宋_GB2312" w:cs="仿宋_GB2312"/>
          <w:color w:val="auto"/>
          <w:sz w:val="32"/>
          <w:szCs w:val="32"/>
          <w:highlight w:val="none"/>
          <w:lang w:val="en-US" w:eastAsia="zh-CN"/>
        </w:rPr>
        <w:t>顺序号</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到相应的组别领取。</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三</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rPr>
        <w:t>有关要求</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1.考生</w:t>
      </w:r>
      <w:r>
        <w:rPr>
          <w:rFonts w:hint="eastAsia" w:ascii="仿宋_GB2312" w:hAnsi="仿宋_GB2312" w:eastAsia="仿宋_GB2312" w:cs="仿宋_GB2312"/>
          <w:color w:val="auto"/>
          <w:sz w:val="32"/>
          <w:szCs w:val="32"/>
          <w:highlight w:val="none"/>
          <w:lang w:val="en-US" w:eastAsia="zh-CN"/>
        </w:rPr>
        <w:t>按疫情防控要求经查验相关信息</w:t>
      </w:r>
      <w:r>
        <w:rPr>
          <w:rFonts w:hint="eastAsia" w:ascii="仿宋_GB2312" w:hAnsi="仿宋_GB2312" w:eastAsia="仿宋_GB2312" w:cs="仿宋_GB2312"/>
          <w:color w:val="auto"/>
          <w:sz w:val="32"/>
          <w:szCs w:val="32"/>
          <w:highlight w:val="none"/>
        </w:rPr>
        <w:t>后进入考点，</w:t>
      </w:r>
      <w:r>
        <w:rPr>
          <w:rFonts w:hint="eastAsia" w:ascii="仿宋_GB2312" w:hAnsi="仿宋_GB2312" w:eastAsia="仿宋_GB2312" w:cs="仿宋_GB2312"/>
          <w:color w:val="auto"/>
          <w:sz w:val="32"/>
          <w:szCs w:val="32"/>
          <w:highlight w:val="none"/>
          <w:lang w:val="en-US" w:eastAsia="zh-CN"/>
        </w:rPr>
        <w:t>先到</w:t>
      </w:r>
      <w:r>
        <w:rPr>
          <w:rFonts w:hint="eastAsia" w:ascii="仿宋_GB2312" w:hAnsi="仿宋_GB2312" w:eastAsia="仿宋_GB2312" w:cs="仿宋_GB2312"/>
          <w:color w:val="auto"/>
          <w:sz w:val="32"/>
          <w:szCs w:val="32"/>
          <w:highlight w:val="none"/>
        </w:rPr>
        <w:t>宣传栏查看张贴的考场布置平面图，熟悉各考场的分布，</w:t>
      </w:r>
      <w:r>
        <w:rPr>
          <w:rFonts w:hint="eastAsia" w:ascii="仿宋_GB2312" w:hAnsi="仿宋_GB2312" w:eastAsia="仿宋_GB2312" w:cs="仿宋_GB2312"/>
          <w:color w:val="auto"/>
          <w:sz w:val="32"/>
          <w:szCs w:val="32"/>
          <w:highlight w:val="none"/>
          <w:lang w:val="en-US" w:eastAsia="zh-CN"/>
        </w:rPr>
        <w:t>确定自己考场的所在位置，9：00</w:t>
      </w:r>
      <w:r>
        <w:rPr>
          <w:rFonts w:hint="eastAsia" w:ascii="仿宋_GB2312" w:hAnsi="仿宋_GB2312" w:eastAsia="仿宋_GB2312" w:cs="仿宋_GB2312"/>
          <w:color w:val="auto"/>
          <w:sz w:val="32"/>
          <w:szCs w:val="32"/>
          <w:highlight w:val="none"/>
        </w:rPr>
        <w:t>开始有序到对应考场外走廊按</w:t>
      </w:r>
      <w:r>
        <w:rPr>
          <w:rFonts w:hint="eastAsia" w:ascii="仿宋_GB2312" w:hAnsi="仿宋_GB2312" w:eastAsia="仿宋_GB2312" w:cs="仿宋_GB2312"/>
          <w:color w:val="auto"/>
          <w:sz w:val="32"/>
          <w:szCs w:val="32"/>
          <w:highlight w:val="none"/>
          <w:lang w:val="en-US" w:eastAsia="zh-CN"/>
        </w:rPr>
        <w:t>张贴在门口的</w:t>
      </w:r>
      <w:r>
        <w:rPr>
          <w:rFonts w:hint="eastAsia" w:ascii="仿宋_GB2312" w:hAnsi="仿宋_GB2312" w:eastAsia="仿宋_GB2312" w:cs="仿宋_GB2312"/>
          <w:color w:val="auto"/>
          <w:sz w:val="32"/>
          <w:szCs w:val="32"/>
          <w:highlight w:val="none"/>
        </w:rPr>
        <w:t>座位号顺序排队等候，由监考员核对身份信息后</w:t>
      </w:r>
      <w:r>
        <w:rPr>
          <w:rFonts w:hint="eastAsia" w:ascii="仿宋_GB2312" w:hAnsi="仿宋_GB2312" w:eastAsia="仿宋_GB2312" w:cs="仿宋_GB2312"/>
          <w:color w:val="auto"/>
          <w:sz w:val="32"/>
          <w:szCs w:val="32"/>
          <w:highlight w:val="none"/>
          <w:lang w:val="en-US" w:eastAsia="zh-CN"/>
        </w:rPr>
        <w:t>进入考场</w:t>
      </w:r>
      <w:r>
        <w:rPr>
          <w:rFonts w:hint="eastAsia" w:ascii="仿宋_GB2312" w:hAnsi="仿宋_GB2312" w:eastAsia="仿宋_GB2312" w:cs="仿宋_GB2312"/>
          <w:color w:val="auto"/>
          <w:sz w:val="32"/>
          <w:szCs w:val="32"/>
          <w:highlight w:val="none"/>
        </w:rPr>
        <w:t>，9:45分迟到考生不得进入考场</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2.考生务必随身携带身份证。自带黑色字迹的签字笔或钢笔；准备好2B铅笔，用于填涂答题卡。</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所有考生必须提供《新冠肺炎疫情防控承诺书》（附件</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），该《新冠肺炎疫情防控承诺书》于笔试当天交考场的监考人员。</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.请考生保持通信畅通，按时按要求参加笔试，</w:t>
      </w:r>
      <w:r>
        <w:rPr>
          <w:rFonts w:hint="eastAsia" w:ascii="仿宋_GB2312" w:hAnsi="仿宋_GB2312" w:eastAsia="仿宋_GB2312" w:cs="仿宋_GB2312"/>
          <w:color w:val="auto"/>
          <w:sz w:val="32"/>
          <w:szCs w:val="32"/>
          <w:highlight w:val="none"/>
          <w:lang w:val="en-US" w:eastAsia="zh-CN"/>
        </w:rPr>
        <w:t>凡</w:t>
      </w:r>
      <w:r>
        <w:rPr>
          <w:rFonts w:hint="eastAsia" w:ascii="仿宋_GB2312" w:hAnsi="仿宋_GB2312" w:eastAsia="仿宋_GB2312" w:cs="仿宋_GB2312"/>
          <w:color w:val="auto"/>
          <w:sz w:val="32"/>
          <w:szCs w:val="32"/>
          <w:highlight w:val="none"/>
        </w:rPr>
        <w:t xml:space="preserve">不在指定时间参加笔试考试的考生均视为自动放弃特岗招聘资格。  </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.放弃特岗招聘资格的考生（含免笔试资格的考生），需要个人向我局提交《放弃特岗招聘资格声明》（见附件</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并将《放弃特岗招聘资格声明》于笔试考试前交到我局三楼人事股（可当面提交，也可在光线充足的地方垂直角度清晰地拍照，照片文件名为：XXX放弃特岗招聘资格声明，发送到市教育局人事股邮箱rrssgg@126.com），如不按要求提交放弃特岗招聘资格声明的，将记入招聘考试诚信档案库。</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6.笔试成绩当天在考点门口公布。后续相关特岗教师招聘信息均在“广西贵港桂平市人民政府门户网站”教育领域栏公布，敬请各位考生留意网站信息，并相互转知。</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四、疫情防控工作要求</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516"/>
        <w:textAlignment w:val="auto"/>
        <w:rPr>
          <w:rFonts w:hint="eastAsia" w:ascii="楷体_GB2312" w:hAnsi="楷体_GB2312" w:eastAsia="楷体_GB2312" w:cs="楷体_GB2312"/>
          <w:b w:val="0"/>
          <w:bCs w:val="0"/>
          <w:color w:val="auto"/>
          <w:sz w:val="32"/>
          <w:szCs w:val="32"/>
          <w:highlight w:val="none"/>
        </w:rPr>
      </w:pPr>
      <w:r>
        <w:rPr>
          <w:rStyle w:val="8"/>
          <w:rFonts w:hint="eastAsia" w:ascii="楷体_GB2312" w:hAnsi="楷体_GB2312" w:eastAsia="楷体_GB2312" w:cs="楷体_GB2312"/>
          <w:b w:val="0"/>
          <w:bCs w:val="0"/>
          <w:color w:val="auto"/>
          <w:sz w:val="32"/>
          <w:szCs w:val="32"/>
          <w:highlight w:val="none"/>
          <w:shd w:val="clear" w:color="auto" w:fill="FFFFFF"/>
        </w:rPr>
        <w:t>（一）做好新型冠状病毒肺炎疫情防控工作</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jc w:val="both"/>
        <w:textAlignment w:val="auto"/>
        <w:rPr>
          <w:rFonts w:hint="eastAsia" w:ascii="仿宋_GB2312" w:hAnsi="仿宋_GB2312" w:eastAsia="仿宋_GB2312" w:cs="仿宋_GB2312"/>
          <w:b w:val="0"/>
          <w:bCs w:val="0"/>
          <w:color w:val="auto"/>
          <w:sz w:val="32"/>
          <w:szCs w:val="32"/>
          <w:highlight w:val="none"/>
        </w:rPr>
      </w:pPr>
      <w:r>
        <w:rPr>
          <w:rStyle w:val="8"/>
          <w:rFonts w:hint="eastAsia" w:ascii="仿宋_GB2312" w:hAnsi="仿宋_GB2312" w:eastAsia="仿宋_GB2312" w:cs="仿宋_GB2312"/>
          <w:b w:val="0"/>
          <w:bCs w:val="0"/>
          <w:color w:val="auto"/>
          <w:sz w:val="32"/>
          <w:szCs w:val="32"/>
          <w:highlight w:val="none"/>
        </w:rPr>
        <w:t>   为贯彻落实各级疫情防控指挥部疫情防控工作有关决策部署，根据《自治区新冠肺炎疫情防控指挥部关于进一步规范返桂来桂人员及区内流动人员健康管理工作的通知》（桂新冠防指发〔2022〕87号）、《自治区新冠肺炎疫情防控指挥部办公室关于做好近期有北海市旅居史人员排查和健康管理工作的紧急通知》（桂新冠防指办发〔2022〕112号）要求，所有参加特岗教师招聘笔试的人员在进入考点时，请配合工作人员做好以下几项工作：</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b w:val="0"/>
          <w:bCs w:val="0"/>
          <w:color w:val="auto"/>
          <w:sz w:val="32"/>
          <w:szCs w:val="32"/>
          <w:highlight w:val="none"/>
        </w:rPr>
      </w:pPr>
      <w:bookmarkStart w:id="0" w:name="_GoBack"/>
      <w:bookmarkEnd w:id="0"/>
      <w:r>
        <w:rPr>
          <w:rStyle w:val="8"/>
          <w:rFonts w:hint="eastAsia" w:ascii="仿宋_GB2312" w:hAnsi="仿宋_GB2312" w:eastAsia="仿宋_GB2312" w:cs="仿宋_GB2312"/>
          <w:b w:val="0"/>
          <w:bCs w:val="0"/>
          <w:color w:val="auto"/>
          <w:sz w:val="32"/>
          <w:szCs w:val="32"/>
          <w:highlight w:val="none"/>
        </w:rPr>
        <w:t>1.</w:t>
      </w:r>
      <w:r>
        <w:rPr>
          <w:rStyle w:val="8"/>
          <w:rFonts w:hint="eastAsia" w:ascii="仿宋_GB2312" w:hAnsi="仿宋_GB2312" w:eastAsia="仿宋_GB2312" w:cs="仿宋_GB2312"/>
          <w:b w:val="0"/>
          <w:bCs w:val="0"/>
          <w:color w:val="auto"/>
          <w:sz w:val="32"/>
          <w:szCs w:val="32"/>
          <w:highlight w:val="none"/>
          <w:shd w:val="clear" w:color="auto" w:fill="FFFFFF"/>
        </w:rPr>
        <w:t>考生进入考点门口需出示本人身份证原件，佩戴口罩、人员保持1米间隔，配合查验健康码、行程码、核酸检测结果，有序接受体温测量。提前将“健康码”、“行程码”、“48小时内新冠病毒核酸检测阴性报告”截图打印在一张A4纸上，在进入考点门口时交给工作人员。</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Style w:val="8"/>
          <w:rFonts w:hint="eastAsia" w:ascii="仿宋_GB2312" w:hAnsi="仿宋_GB2312" w:eastAsia="仿宋_GB2312" w:cs="仿宋_GB2312"/>
          <w:b w:val="0"/>
          <w:bCs w:val="0"/>
          <w:color w:val="auto"/>
          <w:sz w:val="32"/>
          <w:szCs w:val="32"/>
          <w:highlight w:val="none"/>
        </w:rPr>
        <w:t>2.考生须持本人48小时内(以采样时间为准）新冠病毒核酸检测阴性报告，且“两码”（行程码、广西健康码）为绿码，现场测量体温正常(＜37.3℃)方可参加笔试。</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val="0"/>
          <w:color w:val="auto"/>
          <w:sz w:val="32"/>
          <w:szCs w:val="32"/>
          <w:highlight w:val="none"/>
          <w:lang w:val="en-US" w:eastAsia="zh-CN"/>
        </w:rPr>
      </w:pPr>
      <w:r>
        <w:rPr>
          <w:rStyle w:val="8"/>
          <w:rFonts w:hint="eastAsia" w:ascii="仿宋_GB2312" w:hAnsi="仿宋_GB2312" w:eastAsia="仿宋_GB2312" w:cs="仿宋_GB2312"/>
          <w:b w:val="0"/>
          <w:bCs w:val="0"/>
          <w:color w:val="auto"/>
          <w:sz w:val="32"/>
          <w:szCs w:val="32"/>
          <w:highlight w:val="none"/>
        </w:rPr>
        <w:t>3.为确保广大考生及现场环境安全，考生当天有发热、咳嗽，健康码、行程码“两码”非绿码、以及应当提供却未能提供相应的核酸阴性证明等情况，不得进入考点，不得参加笔试。</w:t>
      </w:r>
      <w:r>
        <w:rPr>
          <w:rStyle w:val="8"/>
          <w:rFonts w:hint="eastAsia" w:ascii="仿宋_GB2312" w:hAnsi="仿宋_GB2312" w:eastAsia="仿宋_GB2312" w:cs="仿宋_GB2312"/>
          <w:b w:val="0"/>
          <w:bCs w:val="0"/>
          <w:color w:val="auto"/>
          <w:sz w:val="32"/>
          <w:szCs w:val="32"/>
          <w:highlight w:val="none"/>
          <w:lang w:val="en-US" w:eastAsia="zh-CN"/>
        </w:rPr>
        <w:t xml:space="preserve">  </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4.笔试考试过程中，除身份确认需摘除口罩以外，全程佩戴口罩，做好个人防护。</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如考生在参加笔试考试过程中出现发热、咳嗽、乏力、鼻塞、流涕、咽痛腹泻等症状，应及时向工作人员报告。经现场医疗卫生专业人员评估后，综合研判具备参加考试条件的由专人负责带至临时隔离考场参加笔试；不具备相关条件的，不得参加笔试，并按相关要求采取防控措施。</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6.请参加桂平市特岗教师招聘的考生自觉遵守疫情防控有关规定，否则取消应聘资格。</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516"/>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（二）其他事项</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对于刻意隐瞒病情或不如实报告发热史、旅行史和接触史以及在</w:t>
      </w:r>
      <w:r>
        <w:rPr>
          <w:rFonts w:hint="eastAsia" w:ascii="仿宋_GB2312" w:hAnsi="仿宋_GB2312" w:eastAsia="仿宋_GB2312" w:cs="仿宋_GB2312"/>
          <w:color w:val="auto"/>
          <w:sz w:val="32"/>
          <w:szCs w:val="32"/>
          <w:highlight w:val="none"/>
          <w:lang w:val="en-US" w:eastAsia="zh-CN"/>
        </w:rPr>
        <w:t>笔试</w:t>
      </w:r>
      <w:r>
        <w:rPr>
          <w:rFonts w:hint="eastAsia" w:ascii="仿宋_GB2312" w:hAnsi="仿宋_GB2312" w:eastAsia="仿宋_GB2312" w:cs="仿宋_GB2312"/>
          <w:color w:val="auto"/>
          <w:sz w:val="32"/>
          <w:szCs w:val="32"/>
          <w:highlight w:val="none"/>
        </w:rPr>
        <w:t>期间不服从现场防疫工作安排的考生，将按照《传染病防治法》《关于依法惩治妨害新型冠状病毒性肺炎疫情防控违法犯罪的意见》《治安管理处罚法》等法律法规移交有关部门予以处理。</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516"/>
        <w:textAlignment w:val="auto"/>
        <w:rPr>
          <w:rFonts w:hint="eastAsia" w:ascii="仿宋_GB2312" w:hAnsi="仿宋_GB2312" w:eastAsia="仿宋_GB2312" w:cs="仿宋_GB2312"/>
          <w:color w:val="auto"/>
          <w:sz w:val="32"/>
          <w:szCs w:val="32"/>
          <w:highlight w:val="none"/>
        </w:rPr>
      </w:pP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本公告未尽事宜，可致电咨询。咨询电话:0775-33709773，388037。</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rPr>
      </w:pP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rPr>
      </w:pP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w w:val="90"/>
          <w:sz w:val="32"/>
          <w:szCs w:val="32"/>
          <w:highlight w:val="none"/>
        </w:rPr>
      </w:pPr>
      <w:r>
        <w:rPr>
          <w:rFonts w:hint="eastAsia" w:ascii="仿宋_GB2312" w:hAnsi="仿宋_GB2312" w:eastAsia="仿宋_GB2312" w:cs="仿宋_GB2312"/>
          <w:color w:val="auto"/>
          <w:sz w:val="32"/>
          <w:szCs w:val="32"/>
          <w:highlight w:val="none"/>
        </w:rPr>
        <w:t>附件：1.</w:t>
      </w:r>
      <w:r>
        <w:rPr>
          <w:rFonts w:hint="eastAsia" w:ascii="仿宋_GB2312" w:hAnsi="仿宋_GB2312" w:eastAsia="仿宋_GB2312" w:cs="仿宋_GB2312"/>
          <w:color w:val="auto"/>
          <w:w w:val="90"/>
          <w:sz w:val="32"/>
          <w:szCs w:val="32"/>
          <w:highlight w:val="none"/>
        </w:rPr>
        <w:t>桂平市2022年特岗教师招聘面试考核合格人员名单</w:t>
      </w:r>
    </w:p>
    <w:p>
      <w:pPr>
        <w:keepNext w:val="0"/>
        <w:keepLines w:val="0"/>
        <w:pageBreakBefore w:val="0"/>
        <w:widowControl/>
        <w:kinsoku/>
        <w:wordWrap/>
        <w:overflowPunct/>
        <w:topLinePunct w:val="0"/>
        <w:autoSpaceDE/>
        <w:autoSpaceDN/>
        <w:bidi w:val="0"/>
        <w:spacing w:after="0" w:line="520" w:lineRule="exact"/>
        <w:ind w:firstLine="1600" w:firstLineChars="5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2.放弃特岗招聘资格声明</w:t>
      </w:r>
    </w:p>
    <w:p>
      <w:pPr>
        <w:keepNext w:val="0"/>
        <w:keepLines w:val="0"/>
        <w:pageBreakBefore w:val="0"/>
        <w:widowControl/>
        <w:kinsoku/>
        <w:wordWrap/>
        <w:overflowPunct/>
        <w:topLinePunct w:val="0"/>
        <w:autoSpaceDE/>
        <w:autoSpaceDN/>
        <w:bidi w:val="0"/>
        <w:spacing w:after="0" w:line="520" w:lineRule="exact"/>
        <w:ind w:firstLine="1600" w:firstLineChars="5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.新冠肺炎疫情防控承诺书</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桂平市特岗教师招聘工作领导小组办公室</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桂平市教育局（代章）</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2022年7月2</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日</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p>
    <w:sectPr>
      <w:pgSz w:w="11906" w:h="16838"/>
      <w:pgMar w:top="1440" w:right="1457" w:bottom="1440" w:left="153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ZDUzM2FhMzcyMjIxM2QxYmJkNWQ5YzEyNWY4NThiYjEifQ=="/>
  </w:docVars>
  <w:rsids>
    <w:rsidRoot w:val="00D31D50"/>
    <w:rsid w:val="00037642"/>
    <w:rsid w:val="00170F66"/>
    <w:rsid w:val="00195E0A"/>
    <w:rsid w:val="001B7CC8"/>
    <w:rsid w:val="002634C6"/>
    <w:rsid w:val="002A36B3"/>
    <w:rsid w:val="00323B43"/>
    <w:rsid w:val="003841A9"/>
    <w:rsid w:val="003A5B19"/>
    <w:rsid w:val="003D2B9C"/>
    <w:rsid w:val="003D37D8"/>
    <w:rsid w:val="00426133"/>
    <w:rsid w:val="00427B67"/>
    <w:rsid w:val="004358AB"/>
    <w:rsid w:val="005964D0"/>
    <w:rsid w:val="005E36CC"/>
    <w:rsid w:val="006E33BE"/>
    <w:rsid w:val="0073624D"/>
    <w:rsid w:val="008B7726"/>
    <w:rsid w:val="008E2FDD"/>
    <w:rsid w:val="008E4C77"/>
    <w:rsid w:val="00943FAE"/>
    <w:rsid w:val="00997513"/>
    <w:rsid w:val="009D2F35"/>
    <w:rsid w:val="009E55A6"/>
    <w:rsid w:val="00A72CC1"/>
    <w:rsid w:val="00A77012"/>
    <w:rsid w:val="00AF175F"/>
    <w:rsid w:val="00B04C00"/>
    <w:rsid w:val="00B45389"/>
    <w:rsid w:val="00BB5352"/>
    <w:rsid w:val="00BB7A40"/>
    <w:rsid w:val="00CD4DCA"/>
    <w:rsid w:val="00D31D50"/>
    <w:rsid w:val="00DF3EB7"/>
    <w:rsid w:val="00E3242F"/>
    <w:rsid w:val="00EA6B41"/>
    <w:rsid w:val="0CE01CAC"/>
    <w:rsid w:val="2ADC3D85"/>
    <w:rsid w:val="311F19EA"/>
    <w:rsid w:val="3D477596"/>
    <w:rsid w:val="461947CD"/>
    <w:rsid w:val="4B074942"/>
    <w:rsid w:val="5B1C3694"/>
    <w:rsid w:val="62FA06E3"/>
    <w:rsid w:val="711470D2"/>
    <w:rsid w:val="74FB2A94"/>
    <w:rsid w:val="775B716A"/>
    <w:rsid w:val="79A55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7"/>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0"/>
    <w:semiHidden/>
    <w:unhideWhenUsed/>
    <w:qFormat/>
    <w:uiPriority w:val="99"/>
    <w:pPr>
      <w:tabs>
        <w:tab w:val="center" w:pos="4153"/>
        <w:tab w:val="right" w:pos="8306"/>
      </w:tabs>
    </w:pPr>
    <w:rPr>
      <w:sz w:val="18"/>
      <w:szCs w:val="18"/>
    </w:rPr>
  </w:style>
  <w:style w:type="paragraph" w:styleId="4">
    <w:name w:val="header"/>
    <w:basedOn w:val="1"/>
    <w:link w:val="19"/>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434242"/>
      <w:u w:val="none"/>
    </w:rPr>
  </w:style>
  <w:style w:type="character" w:styleId="10">
    <w:name w:val="Emphasis"/>
    <w:basedOn w:val="7"/>
    <w:qFormat/>
    <w:uiPriority w:val="20"/>
    <w:rPr>
      <w:i/>
      <w:iCs/>
    </w:rPr>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semiHidden/>
    <w:unhideWhenUsed/>
    <w:qFormat/>
    <w:uiPriority w:val="99"/>
    <w:rPr>
      <w:color w:val="434242"/>
      <w:u w:val="none"/>
    </w:rPr>
  </w:style>
  <w:style w:type="character" w:styleId="15">
    <w:name w:val="HTML Code"/>
    <w:basedOn w:val="7"/>
    <w:semiHidden/>
    <w:unhideWhenUsed/>
    <w:qFormat/>
    <w:uiPriority w:val="99"/>
    <w:rPr>
      <w:rFonts w:ascii="Courier New" w:hAnsi="Courier New"/>
      <w:sz w:val="20"/>
      <w:u w:val="single"/>
    </w:rPr>
  </w:style>
  <w:style w:type="character" w:styleId="16">
    <w:name w:val="HTML Cite"/>
    <w:basedOn w:val="7"/>
    <w:semiHidden/>
    <w:unhideWhenUsed/>
    <w:qFormat/>
    <w:uiPriority w:val="99"/>
  </w:style>
  <w:style w:type="character" w:customStyle="1" w:styleId="17">
    <w:name w:val="标题 1 Char"/>
    <w:basedOn w:val="7"/>
    <w:link w:val="2"/>
    <w:qFormat/>
    <w:uiPriority w:val="9"/>
    <w:rPr>
      <w:rFonts w:ascii="宋体" w:hAnsi="宋体" w:eastAsia="宋体" w:cs="宋体"/>
      <w:b/>
      <w:bCs/>
      <w:kern w:val="36"/>
      <w:sz w:val="48"/>
      <w:szCs w:val="48"/>
    </w:rPr>
  </w:style>
  <w:style w:type="character" w:customStyle="1" w:styleId="18">
    <w:name w:val="article_print"/>
    <w:basedOn w:val="7"/>
    <w:qFormat/>
    <w:uiPriority w:val="0"/>
  </w:style>
  <w:style w:type="character" w:customStyle="1" w:styleId="19">
    <w:name w:val="页眉 Char"/>
    <w:basedOn w:val="7"/>
    <w:link w:val="4"/>
    <w:semiHidden/>
    <w:qFormat/>
    <w:uiPriority w:val="99"/>
    <w:rPr>
      <w:rFonts w:ascii="Tahoma" w:hAnsi="Tahoma"/>
      <w:sz w:val="18"/>
      <w:szCs w:val="18"/>
    </w:rPr>
  </w:style>
  <w:style w:type="character" w:customStyle="1" w:styleId="20">
    <w:name w:val="页脚 Char"/>
    <w:basedOn w:val="7"/>
    <w:link w:val="3"/>
    <w:semiHidden/>
    <w:qFormat/>
    <w:uiPriority w:val="99"/>
    <w:rPr>
      <w:rFonts w:ascii="Tahoma" w:hAnsi="Tahoma"/>
      <w:sz w:val="18"/>
      <w:szCs w:val="18"/>
    </w:rPr>
  </w:style>
  <w:style w:type="character" w:customStyle="1" w:styleId="21">
    <w:name w:val="layui-layer-tabnow"/>
    <w:basedOn w:val="7"/>
    <w:qFormat/>
    <w:uiPriority w:val="0"/>
    <w:rPr>
      <w:bdr w:val="single" w:color="CCCCCC" w:sz="6" w:space="0"/>
      <w:shd w:val="clear" w:fill="FFFFFF"/>
    </w:rPr>
  </w:style>
  <w:style w:type="character" w:customStyle="1" w:styleId="22">
    <w:name w:val="first-child"/>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2175</Words>
  <Characters>2352</Characters>
  <Lines>17</Lines>
  <Paragraphs>4</Paragraphs>
  <TotalTime>45</TotalTime>
  <ScaleCrop>false</ScaleCrop>
  <LinksUpToDate>false</LinksUpToDate>
  <CharactersWithSpaces>2387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kd</dc:creator>
  <cp:lastModifiedBy>玉树临风</cp:lastModifiedBy>
  <cp:lastPrinted>2022-07-26T07:33:00Z</cp:lastPrinted>
  <dcterms:modified xsi:type="dcterms:W3CDTF">2022-07-26T08:40:06Z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73A35C80A356484091D5ECD8E595BFCD</vt:lpwstr>
  </property>
</Properties>
</file>