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8"/>
          <w:rFonts w:hint="default" w:ascii="方正小标宋简体" w:hAnsi="方正小标宋简体" w:eastAsia="方正小标宋简体" w:cs="方正小标宋简体"/>
          <w:b w:val="0"/>
          <w:bCs/>
          <w:color w:val="000000"/>
          <w:sz w:val="44"/>
          <w:szCs w:val="44"/>
          <w:shd w:val="clear" w:color="auto" w:fill="FFFFFF"/>
          <w:lang w:val="en-US" w:eastAsia="zh-CN"/>
        </w:rPr>
      </w:pPr>
      <w:r>
        <w:rPr>
          <w:rStyle w:val="8"/>
          <w:rFonts w:hint="eastAsia" w:ascii="方正小标宋简体" w:hAnsi="方正小标宋简体" w:eastAsia="方正小标宋简体" w:cs="方正小标宋简体"/>
          <w:b w:val="0"/>
          <w:bCs/>
          <w:color w:val="000000"/>
          <w:sz w:val="44"/>
          <w:szCs w:val="44"/>
          <w:shd w:val="clear" w:color="auto" w:fill="FFFFFF"/>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pacing w:before="0" w:after="0" w:line="560" w:lineRule="exact"/>
        <w:ind w:left="180" w:right="18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吕梁市退役军人事务局</w:t>
      </w:r>
    </w:p>
    <w:p>
      <w:pPr>
        <w:keepNext w:val="0"/>
        <w:keepLines w:val="0"/>
        <w:pageBreakBefore w:val="0"/>
        <w:widowControl/>
        <w:shd w:val="clear" w:color="auto" w:fill="FFFFFF"/>
        <w:kinsoku/>
        <w:wordWrap/>
        <w:overflowPunct/>
        <w:topLinePunct w:val="0"/>
        <w:autoSpaceDE/>
        <w:autoSpaceDN/>
        <w:bidi w:val="0"/>
        <w:adjustRightInd/>
        <w:spacing w:before="0" w:after="0" w:line="560" w:lineRule="exact"/>
        <w:ind w:left="180" w:right="180"/>
        <w:jc w:val="center"/>
        <w:textAlignment w:val="auto"/>
        <w:rPr>
          <w:rFonts w:hint="eastAsia" w:ascii="方正小标宋简体" w:hAnsi="方正小标宋简体" w:eastAsia="方正小标宋简体" w:cs="方正小标宋简体"/>
          <w:b w:val="0"/>
          <w:bCs/>
          <w:color w:val="auto"/>
          <w:sz w:val="44"/>
          <w:szCs w:val="44"/>
          <w:u w:val="none" w:color="auto"/>
          <w:lang w:val="en-US" w:eastAsia="zh-CN"/>
        </w:rPr>
      </w:pPr>
      <w:r>
        <w:rPr>
          <w:rFonts w:hint="eastAsia" w:ascii="方正小标宋简体" w:hAnsi="方正小标宋简体" w:eastAsia="方正小标宋简体" w:cs="方正小标宋简体"/>
          <w:b w:val="0"/>
          <w:bCs/>
          <w:color w:val="auto"/>
          <w:sz w:val="44"/>
          <w:szCs w:val="44"/>
          <w:u w:val="none" w:color="auto"/>
          <w:lang w:val="en-US" w:eastAsia="zh-CN"/>
        </w:rPr>
        <w:t>2022年度所属事业单位市荣军医院</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招才引智部分岗位考生</w:t>
      </w:r>
      <w:r>
        <w:rPr>
          <w:rFonts w:hint="eastAsia" w:ascii="方正小标宋简体" w:hAnsi="方正小标宋简体" w:eastAsia="方正小标宋简体" w:cs="方正小标宋简体"/>
          <w:color w:val="000000"/>
          <w:spacing w:val="-6"/>
          <w:sz w:val="44"/>
          <w:szCs w:val="44"/>
          <w:lang w:val="en-US" w:eastAsia="zh-CN"/>
        </w:rPr>
        <w:t>资格复审</w:t>
      </w:r>
      <w:r>
        <w:rPr>
          <w:rFonts w:hint="eastAsia" w:ascii="方正小标宋简体" w:hAnsi="方正小标宋简体" w:eastAsia="方正小标宋简体" w:cs="方正小标宋简体"/>
          <w:color w:val="000000"/>
          <w:sz w:val="44"/>
          <w:szCs w:val="44"/>
          <w:lang w:val="en-US" w:eastAsia="zh-CN"/>
        </w:rPr>
        <w:t xml:space="preserve">递补公告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lang w:val="en-US"/>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 w:eastAsia="仿宋_GB2312"/>
          <w:color w:val="auto"/>
          <w:sz w:val="32"/>
          <w:szCs w:val="32"/>
        </w:rPr>
        <w:t>根据《吕梁市退役军人事务局2022年度属事业单位市荣军医院招才引智实施方案》</w:t>
      </w:r>
      <w:r>
        <w:rPr>
          <w:rFonts w:hint="eastAsia" w:ascii="仿宋_GB2312" w:hAnsi="仿宋" w:eastAsia="仿宋_GB2312"/>
          <w:color w:val="auto"/>
          <w:sz w:val="32"/>
          <w:szCs w:val="32"/>
          <w:lang w:val="en-US" w:eastAsia="zh-CN"/>
        </w:rPr>
        <w:t>中</w:t>
      </w:r>
      <w:r>
        <w:rPr>
          <w:rFonts w:hint="eastAsia" w:ascii="仿宋_GB2312" w:hAnsi="仿宋" w:eastAsia="仿宋_GB2312"/>
          <w:color w:val="auto"/>
          <w:sz w:val="32"/>
          <w:szCs w:val="32"/>
        </w:rPr>
        <w:t>关于资格复审工作的相关规定，经</w:t>
      </w:r>
      <w:r>
        <w:rPr>
          <w:rFonts w:hint="eastAsia" w:ascii="仿宋_GB2312" w:hAnsi="仿宋" w:eastAsia="仿宋_GB2312"/>
          <w:color w:val="auto"/>
          <w:sz w:val="32"/>
          <w:szCs w:val="32"/>
          <w:lang w:val="en-US" w:eastAsia="zh-CN"/>
        </w:rPr>
        <w:t>吕梁市退役军人事务局招才引智工作领导组</w:t>
      </w:r>
      <w:r>
        <w:rPr>
          <w:rFonts w:hint="eastAsia" w:ascii="仿宋_GB2312" w:hAnsi="仿宋" w:eastAsia="仿宋_GB2312"/>
          <w:color w:val="auto"/>
          <w:sz w:val="32"/>
          <w:szCs w:val="32"/>
        </w:rPr>
        <w:t>研究</w:t>
      </w:r>
      <w:r>
        <w:rPr>
          <w:rFonts w:hint="eastAsia" w:ascii="仿宋_GB2312" w:hAnsi="仿宋_GB2312" w:eastAsia="仿宋_GB2312" w:cs="仿宋_GB2312"/>
          <w:kern w:val="0"/>
          <w:sz w:val="32"/>
          <w:szCs w:val="32"/>
          <w:lang w:val="en-US" w:eastAsia="zh-CN" w:bidi="ar"/>
        </w:rPr>
        <w:t>，</w:t>
      </w:r>
      <w:r>
        <w:rPr>
          <w:rFonts w:hint="eastAsia" w:ascii="仿宋_GB2312" w:hAnsi="仿宋" w:eastAsia="仿宋_GB2312"/>
          <w:color w:val="auto"/>
          <w:sz w:val="32"/>
          <w:szCs w:val="32"/>
        </w:rPr>
        <w:t>现将</w:t>
      </w:r>
      <w:r>
        <w:rPr>
          <w:rFonts w:hint="eastAsia" w:ascii="仿宋_GB2312" w:hAnsi="仿宋" w:eastAsia="仿宋_GB2312"/>
          <w:color w:val="auto"/>
          <w:sz w:val="32"/>
          <w:szCs w:val="32"/>
          <w:lang w:val="en-US" w:eastAsia="zh-CN"/>
        </w:rPr>
        <w:t>吕梁市退役军人事务局所属市荣军医院</w:t>
      </w:r>
      <w:r>
        <w:rPr>
          <w:rFonts w:hint="eastAsia" w:ascii="仿宋_GB2312" w:hAnsi="Arial" w:eastAsia="仿宋_GB2312" w:cs="Arial"/>
          <w:color w:val="000000"/>
          <w:kern w:val="0"/>
          <w:sz w:val="32"/>
          <w:szCs w:val="32"/>
        </w:rPr>
        <w:t>招才引智</w:t>
      </w:r>
      <w:r>
        <w:rPr>
          <w:rFonts w:hint="eastAsia" w:ascii="仿宋_GB2312" w:hAnsi="Arial" w:eastAsia="仿宋_GB2312" w:cs="Arial"/>
          <w:color w:val="000000"/>
          <w:kern w:val="0"/>
          <w:sz w:val="32"/>
          <w:szCs w:val="32"/>
          <w:lang w:val="en-US" w:eastAsia="zh-CN"/>
        </w:rPr>
        <w:t>部分岗位</w:t>
      </w:r>
      <w:r>
        <w:rPr>
          <w:rFonts w:hint="eastAsia" w:ascii="仿宋_GB2312" w:hAnsi="Arial" w:eastAsia="仿宋_GB2312" w:cs="Arial"/>
          <w:color w:val="000000"/>
          <w:kern w:val="0"/>
          <w:sz w:val="32"/>
          <w:szCs w:val="32"/>
        </w:rPr>
        <w:t>考生资格复审</w:t>
      </w:r>
      <w:r>
        <w:rPr>
          <w:rFonts w:hint="eastAsia" w:ascii="仿宋_GB2312" w:hAnsi="仿宋_GB2312" w:eastAsia="仿宋_GB2312" w:cs="仿宋_GB2312"/>
          <w:kern w:val="0"/>
          <w:sz w:val="32"/>
          <w:szCs w:val="32"/>
          <w:lang w:val="en-US" w:eastAsia="zh-CN" w:bidi="ar"/>
        </w:rPr>
        <w:t>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bookmarkStart w:id="0" w:name="_GoBack"/>
      <w:bookmarkEnd w:id="0"/>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eastAsia="仿宋_GB2312"/>
          <w:b/>
          <w:bCs/>
          <w:sz w:val="32"/>
          <w:szCs w:val="30"/>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w:t>
      </w:r>
      <w:r>
        <w:rPr>
          <w:rFonts w:hint="eastAsia" w:ascii="仿宋_GB2312" w:hAnsi="仿宋" w:eastAsia="仿宋_GB2312" w:cs="Times New Roman"/>
          <w:b/>
          <w:bCs/>
          <w:color w:val="000000"/>
          <w:sz w:val="32"/>
          <w:szCs w:val="32"/>
          <w:lang w:val="en-US" w:eastAsia="zh-CN"/>
        </w:rPr>
        <w:t>递补</w:t>
      </w:r>
      <w:r>
        <w:rPr>
          <w:rFonts w:hint="eastAsia" w:ascii="仿宋_GB2312" w:hAnsi="仿宋" w:eastAsia="仿宋_GB2312" w:cs="Times New Roman"/>
          <w:b/>
          <w:bCs/>
          <w:color w:val="000000"/>
          <w:sz w:val="32"/>
          <w:szCs w:val="32"/>
        </w:rPr>
        <w:t>人员名单</w:t>
      </w:r>
      <w:r>
        <w:rPr>
          <w:rFonts w:hint="eastAsia" w:ascii="仿宋_GB2312" w:hAnsi="仿宋_GB2312" w:eastAsia="仿宋_GB2312" w:cs="仿宋_GB2312"/>
          <w:b/>
          <w:bCs/>
          <w:kern w:val="0"/>
          <w:sz w:val="32"/>
          <w:szCs w:val="32"/>
          <w:lang w:val="en-US" w:eastAsia="zh-CN" w:bidi="ar"/>
        </w:rPr>
        <w:t>如下：</w:t>
      </w:r>
    </w:p>
    <w:tbl>
      <w:tblPr>
        <w:tblStyle w:val="6"/>
        <w:tblW w:w="846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5"/>
        <w:gridCol w:w="1192"/>
        <w:gridCol w:w="20"/>
        <w:gridCol w:w="713"/>
        <w:gridCol w:w="840"/>
        <w:gridCol w:w="1131"/>
        <w:gridCol w:w="701"/>
        <w:gridCol w:w="903"/>
        <w:gridCol w:w="865"/>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277"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招聘部门</w:t>
            </w:r>
          </w:p>
        </w:tc>
        <w:tc>
          <w:tcPr>
            <w:tcW w:w="1227" w:type="dxa"/>
            <w:gridSpan w:val="3"/>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招聘</w:t>
            </w:r>
          </w:p>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单位</w:t>
            </w:r>
          </w:p>
        </w:tc>
        <w:tc>
          <w:tcPr>
            <w:tcW w:w="713"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岗位</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招聘人数</w:t>
            </w:r>
          </w:p>
        </w:tc>
        <w:tc>
          <w:tcPr>
            <w:tcW w:w="1131"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姓名</w:t>
            </w:r>
          </w:p>
        </w:tc>
        <w:tc>
          <w:tcPr>
            <w:tcW w:w="701"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性别</w:t>
            </w:r>
          </w:p>
        </w:tc>
        <w:tc>
          <w:tcPr>
            <w:tcW w:w="903"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报名号</w:t>
            </w:r>
          </w:p>
        </w:tc>
        <w:tc>
          <w:tcPr>
            <w:tcW w:w="865"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宋体" w:hAnsi="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笔试</w:t>
            </w:r>
          </w:p>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成绩</w:t>
            </w:r>
          </w:p>
        </w:tc>
        <w:tc>
          <w:tcPr>
            <w:tcW w:w="805" w:type="dxa"/>
            <w:vAlign w:val="center"/>
          </w:tcPr>
          <w:p>
            <w:pPr>
              <w:keepNext w:val="0"/>
              <w:keepLines w:val="0"/>
              <w:pageBreakBefore w:val="0"/>
              <w:widowControl/>
              <w:suppressLineNumbers w:val="0"/>
              <w:kinsoku/>
              <w:wordWrap/>
              <w:overflowPunct/>
              <w:topLinePunct w:val="0"/>
              <w:autoSpaceDE/>
              <w:autoSpaceDN/>
              <w:bidi w:val="0"/>
              <w:adjustRightInd/>
              <w:spacing w:line="540" w:lineRule="exact"/>
              <w:jc w:val="center"/>
              <w:textAlignment w:val="center"/>
              <w:rPr>
                <w:rFonts w:hint="eastAsia" w:ascii="宋体" w:hAnsi="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292" w:type="dxa"/>
            <w:gridSpan w:val="2"/>
            <w:vMerge w:val="restart"/>
            <w:vAlign w:val="center"/>
          </w:tcPr>
          <w:p>
            <w:pPr>
              <w:bidi w:val="0"/>
              <w:jc w:val="center"/>
              <w:rPr>
                <w:rFonts w:hint="eastAsia" w:ascii="仿宋_GB2312" w:hAnsi="仿宋_GB2312" w:eastAsia="仿宋_GB2312" w:cs="仿宋_GB2312"/>
                <w:sz w:val="21"/>
                <w:szCs w:val="24"/>
                <w:lang w:val="en-US" w:eastAsia="zh-CN"/>
              </w:rPr>
            </w:pPr>
          </w:p>
          <w:p>
            <w:pPr>
              <w:bidi w:val="0"/>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吕梁市</w:t>
            </w:r>
          </w:p>
          <w:p>
            <w:pPr>
              <w:bidi w:val="0"/>
              <w:ind w:firstLine="210" w:firstLineChars="100"/>
              <w:jc w:val="center"/>
              <w:rPr>
                <w:rFonts w:hint="eastAsia" w:ascii="仿宋_GB2312" w:hAnsi="仿宋_GB2312" w:eastAsia="仿宋_GB2312" w:cs="仿宋_GB2312"/>
                <w:sz w:val="21"/>
                <w:szCs w:val="24"/>
                <w:lang w:val="en-US" w:eastAsia="zh-CN"/>
              </w:rPr>
            </w:pPr>
            <w:r>
              <w:rPr>
                <w:rFonts w:hint="eastAsia" w:ascii="仿宋_GB2312" w:hAnsi="仿宋_GB2312" w:eastAsia="仿宋_GB2312" w:cs="仿宋_GB2312"/>
                <w:sz w:val="21"/>
                <w:szCs w:val="24"/>
                <w:lang w:val="en-US" w:eastAsia="zh-CN"/>
              </w:rPr>
              <w:t>退役军人事务局</w:t>
            </w:r>
          </w:p>
          <w:p>
            <w:pPr>
              <w:bidi w:val="0"/>
              <w:jc w:val="center"/>
              <w:rPr>
                <w:rFonts w:hint="eastAsia" w:ascii="仿宋_GB2312" w:hAnsi="仿宋_GB2312" w:eastAsia="仿宋_GB2312" w:cs="仿宋_GB2312"/>
                <w:sz w:val="21"/>
                <w:szCs w:val="24"/>
                <w:lang w:val="en-US" w:eastAsia="zh-CN"/>
              </w:rPr>
            </w:pPr>
          </w:p>
          <w:p>
            <w:pPr>
              <w:bidi w:val="0"/>
              <w:ind w:firstLine="210" w:firstLineChars="100"/>
              <w:jc w:val="center"/>
              <w:rPr>
                <w:rFonts w:hint="eastAsia" w:ascii="仿宋_GB2312" w:hAnsi="仿宋_GB2312" w:eastAsia="仿宋_GB2312" w:cs="仿宋_GB2312"/>
                <w:sz w:val="21"/>
                <w:szCs w:val="24"/>
                <w:lang w:val="en-US" w:eastAsia="zh-CN"/>
              </w:rPr>
            </w:pPr>
          </w:p>
        </w:tc>
        <w:tc>
          <w:tcPr>
            <w:tcW w:w="1192" w:type="dxa"/>
            <w:vMerge w:val="restart"/>
            <w:vAlign w:val="center"/>
          </w:tcPr>
          <w:p>
            <w:pPr>
              <w:pStyle w:val="2"/>
              <w:ind w:left="0" w:leftChars="0" w:firstLine="0" w:firstLineChars="0"/>
              <w:jc w:val="center"/>
              <w:rPr>
                <w:rFonts w:hint="eastAsia"/>
                <w:sz w:val="20"/>
                <w:szCs w:val="22"/>
                <w:lang w:val="en-US" w:eastAsia="zh-CN"/>
              </w:rPr>
            </w:pPr>
            <w:r>
              <w:rPr>
                <w:rFonts w:hint="eastAsia" w:ascii="仿宋_GB2312" w:hAnsi="仿宋_GB2312" w:eastAsia="仿宋_GB2312" w:cs="仿宋_GB2312"/>
                <w:sz w:val="21"/>
                <w:szCs w:val="24"/>
                <w:lang w:val="en-US" w:eastAsia="zh-CN"/>
              </w:rPr>
              <w:t>吕梁市荣军医院</w:t>
            </w:r>
          </w:p>
          <w:p>
            <w:pPr>
              <w:bidi w:val="0"/>
              <w:ind w:firstLine="210" w:firstLineChars="100"/>
              <w:jc w:val="center"/>
              <w:rPr>
                <w:rFonts w:hint="eastAsia" w:ascii="仿宋_GB2312" w:hAnsi="仿宋_GB2312" w:eastAsia="仿宋_GB2312" w:cs="仿宋_GB2312"/>
                <w:sz w:val="21"/>
                <w:szCs w:val="21"/>
                <w:lang w:val="en-US" w:eastAsia="zh-CN"/>
              </w:rPr>
            </w:pPr>
          </w:p>
        </w:tc>
        <w:tc>
          <w:tcPr>
            <w:tcW w:w="733" w:type="dxa"/>
            <w:gridSpan w:val="2"/>
            <w:vMerge w:val="restart"/>
            <w:vAlign w:val="center"/>
          </w:tcPr>
          <w:p>
            <w:pPr>
              <w:bidi w:val="0"/>
              <w:ind w:firstLine="210" w:firstLineChars="10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rPr>
              <w:t>专业技术岗位2（心</w:t>
            </w:r>
            <w:r>
              <w:rPr>
                <w:rFonts w:hint="eastAsia" w:ascii="仿宋_GB2312" w:hAnsi="仿宋_GB2312" w:eastAsia="仿宋_GB2312" w:cs="仿宋_GB2312"/>
                <w:i w:val="0"/>
                <w:iCs w:val="0"/>
                <w:color w:val="000000"/>
                <w:sz w:val="21"/>
                <w:szCs w:val="21"/>
                <w:u w:val="none"/>
                <w:lang w:val="en-US" w:eastAsia="zh-CN"/>
              </w:rPr>
              <w:t>治</w:t>
            </w:r>
            <w:r>
              <w:rPr>
                <w:rFonts w:hint="eastAsia" w:ascii="仿宋_GB2312" w:hAnsi="仿宋_GB2312" w:eastAsia="仿宋_GB2312" w:cs="仿宋_GB2312"/>
                <w:i w:val="0"/>
                <w:iCs w:val="0"/>
                <w:color w:val="000000"/>
                <w:sz w:val="21"/>
                <w:szCs w:val="21"/>
                <w:u w:val="none"/>
              </w:rPr>
              <w:t>疗师）</w:t>
            </w:r>
          </w:p>
        </w:tc>
        <w:tc>
          <w:tcPr>
            <w:tcW w:w="840" w:type="dxa"/>
            <w:vMerge w:val="restart"/>
            <w:vAlign w:val="center"/>
          </w:tcPr>
          <w:p>
            <w:pPr>
              <w:bidi w:val="0"/>
              <w:ind w:firstLine="210" w:firstLineChars="100"/>
              <w:jc w:val="center"/>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1"/>
                <w:szCs w:val="21"/>
                <w:lang w:val="en-US" w:eastAsia="zh-CN"/>
              </w:rPr>
              <w:t>1人</w:t>
            </w:r>
          </w:p>
        </w:tc>
        <w:tc>
          <w:tcPr>
            <w:tcW w:w="1131"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徐超月</w:t>
            </w:r>
          </w:p>
        </w:tc>
        <w:tc>
          <w:tcPr>
            <w:tcW w:w="701"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女</w:t>
            </w:r>
          </w:p>
        </w:tc>
        <w:tc>
          <w:tcPr>
            <w:tcW w:w="903"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000542</w:t>
            </w:r>
          </w:p>
        </w:tc>
        <w:tc>
          <w:tcPr>
            <w:tcW w:w="865"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78.3</w:t>
            </w:r>
          </w:p>
        </w:tc>
        <w:tc>
          <w:tcPr>
            <w:tcW w:w="805"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92" w:type="dxa"/>
            <w:gridSpan w:val="2"/>
            <w:vMerge w:val="continue"/>
            <w:vAlign w:val="center"/>
          </w:tcPr>
          <w:p>
            <w:pPr>
              <w:pStyle w:val="2"/>
              <w:jc w:val="center"/>
              <w:rPr>
                <w:rFonts w:hint="eastAsia" w:ascii="仿宋_GB2312" w:eastAsia="仿宋_GB2312"/>
                <w:b w:val="0"/>
                <w:bCs w:val="0"/>
                <w:sz w:val="28"/>
                <w:szCs w:val="28"/>
                <w:vertAlign w:val="baseline"/>
                <w:lang w:val="en-US" w:eastAsia="zh-CN"/>
              </w:rPr>
            </w:pPr>
          </w:p>
        </w:tc>
        <w:tc>
          <w:tcPr>
            <w:tcW w:w="1192" w:type="dxa"/>
            <w:vMerge w:val="continue"/>
            <w:vAlign w:val="center"/>
          </w:tcPr>
          <w:p>
            <w:pPr>
              <w:pStyle w:val="2"/>
              <w:jc w:val="center"/>
              <w:rPr>
                <w:rFonts w:hint="eastAsia" w:ascii="仿宋_GB2312" w:eastAsia="仿宋_GB2312"/>
                <w:b w:val="0"/>
                <w:bCs w:val="0"/>
                <w:sz w:val="28"/>
                <w:szCs w:val="28"/>
                <w:vertAlign w:val="baseline"/>
                <w:lang w:val="en-US" w:eastAsia="zh-CN"/>
              </w:rPr>
            </w:pPr>
          </w:p>
        </w:tc>
        <w:tc>
          <w:tcPr>
            <w:tcW w:w="733" w:type="dxa"/>
            <w:gridSpan w:val="2"/>
            <w:vMerge w:val="continue"/>
            <w:vAlign w:val="center"/>
          </w:tcPr>
          <w:p>
            <w:pPr>
              <w:pStyle w:val="2"/>
              <w:jc w:val="center"/>
              <w:rPr>
                <w:rFonts w:hint="eastAsia" w:ascii="仿宋_GB2312" w:eastAsia="仿宋_GB2312"/>
                <w:b w:val="0"/>
                <w:bCs w:val="0"/>
                <w:sz w:val="28"/>
                <w:szCs w:val="28"/>
                <w:vertAlign w:val="baseline"/>
                <w:lang w:val="en-US" w:eastAsia="zh-CN"/>
              </w:rPr>
            </w:pPr>
          </w:p>
        </w:tc>
        <w:tc>
          <w:tcPr>
            <w:tcW w:w="840" w:type="dxa"/>
            <w:vMerge w:val="continue"/>
            <w:vAlign w:val="center"/>
          </w:tcPr>
          <w:p>
            <w:pPr>
              <w:pStyle w:val="2"/>
              <w:jc w:val="center"/>
              <w:rPr>
                <w:rFonts w:hint="eastAsia" w:ascii="仿宋_GB2312" w:eastAsia="仿宋_GB2312"/>
                <w:b w:val="0"/>
                <w:bCs w:val="0"/>
                <w:sz w:val="28"/>
                <w:szCs w:val="28"/>
                <w:vertAlign w:val="baseline"/>
                <w:lang w:val="en-US" w:eastAsia="zh-CN"/>
              </w:rPr>
            </w:pPr>
          </w:p>
        </w:tc>
        <w:tc>
          <w:tcPr>
            <w:tcW w:w="1131"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王碧</w:t>
            </w:r>
          </w:p>
        </w:tc>
        <w:tc>
          <w:tcPr>
            <w:tcW w:w="701"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eastAsia" w:ascii="仿宋_GB2312" w:hAnsi="仿宋_GB2312" w:eastAsia="仿宋_GB2312" w:cs="仿宋_GB2312"/>
                <w:i w:val="0"/>
                <w:iCs w:val="0"/>
                <w:color w:val="000000"/>
                <w:sz w:val="20"/>
                <w:szCs w:val="20"/>
                <w:u w:val="none"/>
                <w:lang w:val="en-US" w:eastAsia="zh-CN"/>
              </w:rPr>
            </w:pPr>
            <w:r>
              <w:rPr>
                <w:rFonts w:hint="eastAsia" w:ascii="仿宋_GB2312" w:hAnsi="仿宋_GB2312" w:eastAsia="仿宋_GB2312" w:cs="仿宋_GB2312"/>
                <w:i w:val="0"/>
                <w:iCs w:val="0"/>
                <w:color w:val="000000"/>
                <w:sz w:val="20"/>
                <w:szCs w:val="20"/>
                <w:u w:val="none"/>
                <w:lang w:val="en-US" w:eastAsia="zh-CN"/>
              </w:rPr>
              <w:t>女</w:t>
            </w:r>
          </w:p>
        </w:tc>
        <w:tc>
          <w:tcPr>
            <w:tcW w:w="903" w:type="dxa"/>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000064</w:t>
            </w:r>
          </w:p>
        </w:tc>
        <w:tc>
          <w:tcPr>
            <w:tcW w:w="865"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77.1</w:t>
            </w:r>
          </w:p>
        </w:tc>
        <w:tc>
          <w:tcPr>
            <w:tcW w:w="805" w:type="dxa"/>
            <w:vAlign w:val="center"/>
          </w:tcPr>
          <w:p>
            <w:pPr>
              <w:keepNext w:val="0"/>
              <w:keepLines w:val="0"/>
              <w:pageBreakBefore w:val="0"/>
              <w:kinsoku/>
              <w:wordWrap/>
              <w:overflowPunct/>
              <w:topLinePunct w:val="0"/>
              <w:autoSpaceDE/>
              <w:autoSpaceDN/>
              <w:bidi w:val="0"/>
              <w:adjustRightInd/>
              <w:snapToGrid w:val="0"/>
              <w:spacing w:line="540" w:lineRule="exact"/>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5</w:t>
            </w:r>
          </w:p>
        </w:tc>
      </w:tr>
    </w:tbl>
    <w:p>
      <w:pPr>
        <w:pStyle w:val="2"/>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50" w:lineRule="exact"/>
        <w:ind w:firstLine="640" w:firstLineChars="200"/>
        <w:jc w:val="left"/>
        <w:textAlignment w:val="auto"/>
        <w:outlineLvl w:val="9"/>
        <w:rPr>
          <w:rFonts w:hint="eastAsia" w:ascii="黑体" w:hAnsi="黑体" w:eastAsia="黑体" w:cs="黑体"/>
          <w:color w:val="auto"/>
          <w:sz w:val="32"/>
          <w:szCs w:val="30"/>
          <w:lang w:val="en-US" w:eastAsia="zh-CN"/>
        </w:rPr>
      </w:pPr>
      <w:r>
        <w:rPr>
          <w:rFonts w:hint="eastAsia" w:ascii="黑体" w:hAnsi="黑体" w:eastAsia="黑体" w:cs="黑体"/>
          <w:sz w:val="32"/>
          <w:szCs w:val="30"/>
          <w:lang w:val="en-US" w:eastAsia="zh-CN"/>
        </w:rPr>
        <w:t>二、资格复审时间、地点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left"/>
        <w:textAlignment w:val="auto"/>
        <w:outlineLvl w:val="9"/>
        <w:rPr>
          <w:rFonts w:hint="eastAsia" w:ascii="仿宋_GB2312" w:hAnsi="仿宋_GB2312" w:eastAsia="仿宋_GB2312" w:cs="仿宋_GB2312"/>
          <w:b/>
          <w:bCs/>
          <w:color w:val="auto"/>
          <w:sz w:val="32"/>
          <w:szCs w:val="30"/>
          <w:lang w:val="en-US" w:eastAsia="zh-CN"/>
        </w:rPr>
      </w:pPr>
      <w:r>
        <w:rPr>
          <w:rFonts w:hint="eastAsia" w:ascii="黑体" w:hAnsi="黑体" w:eastAsia="黑体" w:cs="黑体"/>
          <w:b w:val="0"/>
          <w:bCs w:val="0"/>
          <w:color w:val="auto"/>
          <w:sz w:val="32"/>
          <w:szCs w:val="30"/>
          <w:lang w:val="en-US" w:eastAsia="zh-CN"/>
        </w:rPr>
        <w:t>时间：</w:t>
      </w:r>
      <w:r>
        <w:rPr>
          <w:rFonts w:hint="eastAsia" w:ascii="仿宋_GB2312" w:hAnsi="仿宋_GB2312" w:eastAsia="仿宋_GB2312" w:cs="仿宋_GB2312"/>
          <w:b/>
          <w:bCs/>
          <w:color w:val="auto"/>
          <w:sz w:val="32"/>
          <w:szCs w:val="30"/>
          <w:lang w:val="en-US" w:eastAsia="zh-CN"/>
        </w:rPr>
        <w:t>2022年7月28-29日     上午09:00-11:00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5461" w:firstLineChars="1700"/>
        <w:jc w:val="left"/>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bCs/>
          <w:color w:val="auto"/>
          <w:sz w:val="32"/>
          <w:szCs w:val="30"/>
          <w:lang w:val="en-US" w:eastAsia="zh-CN"/>
        </w:rPr>
        <w:t>下午15:00-17：00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17" w:leftChars="8" w:firstLine="617" w:firstLineChars="193"/>
        <w:jc w:val="left"/>
        <w:textAlignment w:val="auto"/>
        <w:outlineLvl w:val="9"/>
        <w:rPr>
          <w:rFonts w:hint="eastAsia" w:ascii="仿宋_GB2312" w:hAnsi="仿宋_GB2312" w:eastAsia="仿宋_GB2312" w:cs="仿宋_GB2312"/>
          <w:b/>
          <w:bCs/>
          <w:sz w:val="32"/>
          <w:szCs w:val="30"/>
          <w:lang w:val="en-US" w:eastAsia="zh-CN"/>
        </w:rPr>
      </w:pPr>
      <w:r>
        <w:rPr>
          <w:rFonts w:hint="eastAsia" w:ascii="黑体" w:hAnsi="黑体" w:eastAsia="黑体" w:cs="黑体"/>
          <w:b w:val="0"/>
          <w:bCs w:val="0"/>
          <w:sz w:val="32"/>
          <w:szCs w:val="30"/>
          <w:lang w:val="en-US" w:eastAsia="zh-CN"/>
        </w:rPr>
        <w:t>地点:</w:t>
      </w:r>
      <w:r>
        <w:rPr>
          <w:rFonts w:hint="eastAsia" w:ascii="仿宋_GB2312" w:hAnsi="仿宋_GB2312" w:eastAsia="仿宋_GB2312" w:cs="仿宋_GB2312"/>
          <w:b/>
          <w:bCs/>
          <w:sz w:val="32"/>
          <w:szCs w:val="30"/>
          <w:lang w:val="en-US" w:eastAsia="zh-CN"/>
        </w:rPr>
        <w:t>吕梁市退役军人事务局三楼党员活动室（吕梁市离石区晋绥路56号）</w:t>
      </w:r>
    </w:p>
    <w:p>
      <w:pPr>
        <w:pStyle w:val="2"/>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黑体" w:hAnsi="黑体" w:eastAsia="黑体" w:cs="黑体"/>
          <w:b w:val="0"/>
          <w:bCs w:val="0"/>
          <w:kern w:val="2"/>
          <w:sz w:val="32"/>
          <w:szCs w:val="30"/>
          <w:lang w:val="en-US" w:eastAsia="zh-CN" w:bidi="ar-SA"/>
        </w:rPr>
      </w:pPr>
      <w:r>
        <w:rPr>
          <w:rFonts w:hint="eastAsia" w:ascii="黑体" w:hAnsi="黑体" w:eastAsia="黑体" w:cs="黑体"/>
          <w:b w:val="0"/>
          <w:bCs w:val="0"/>
          <w:kern w:val="2"/>
          <w:sz w:val="32"/>
          <w:szCs w:val="30"/>
          <w:lang w:val="en-US" w:eastAsia="zh-CN" w:bidi="ar-SA"/>
        </w:rPr>
        <w:t>咨询电话：0358-8498900；监督电话：0358-8233897</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资格复审所需材料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）《报名登记表》（彩色打印一式三份，并在本人承诺部分签字）；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）本人有效身份证、户口簿（首页及本人页）原件及复印件（一式三份）；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）本人近一年内2寸红底免冠正面照片3张；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）毕业证、学位证原件及复印件（一式三份）；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通过学信网下载的《教育部学历证书电子注册备案表》学历证明；通过中国学位与研究生教育信息网下载的《教育部与研究生发展中心认证报告》学位证明；留学人员应提供教育部中国留学服务中心出具的国（境）外学历、学位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2022年4月29日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的工作年限等。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资格审查贯穿本次</w:t>
      </w:r>
      <w:r>
        <w:rPr>
          <w:rFonts w:hint="eastAsia" w:ascii="仿宋_GB2312" w:hAnsi="仿宋_GB2312" w:eastAsia="仿宋_GB2312" w:cs="仿宋_GB2312"/>
          <w:sz w:val="32"/>
          <w:szCs w:val="32"/>
          <w:lang w:val="en-US" w:eastAsia="zh-CN"/>
        </w:rPr>
        <w:t>招才引智</w:t>
      </w:r>
      <w:r>
        <w:rPr>
          <w:rFonts w:hint="eastAsia" w:ascii="仿宋_GB2312" w:hAnsi="仿宋_GB2312" w:eastAsia="仿宋_GB2312" w:cs="仿宋_GB2312"/>
          <w:sz w:val="32"/>
          <w:szCs w:val="32"/>
        </w:rPr>
        <w:t>工作全过程，在任何环节发现不符合岗位报名要求的考生，立即取消其考试资格。</w:t>
      </w:r>
    </w:p>
    <w:p>
      <w:pPr>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（一）资格复审必须由考生本人参加，其他人不得代替资格复审。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（二）考生本人未按规定时间、地点参加资格复审的，视为自动放弃资格复审资格。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（三）证件（证明）不全或所提供的证件（证明）与所报岗位资格条件不符以及主要信息不实，影响资格复审的，取消该考生资格复审资格。</w:t>
      </w:r>
    </w:p>
    <w:p>
      <w:pPr>
        <w:keepNext w:val="0"/>
        <w:keepLines w:val="0"/>
        <w:pageBreakBefore w:val="0"/>
        <w:widowControl/>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kern w:val="2"/>
          <w:sz w:val="32"/>
          <w:szCs w:val="32"/>
          <w:lang w:val="en-US" w:eastAsia="zh-CN" w:bidi="ar-SA"/>
        </w:rPr>
        <w:t>参加资格复审的考生请认真阅读本公告，提前准备所需材料。</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五、疫情防控注意事项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（一）</w:t>
      </w:r>
      <w:r>
        <w:rPr>
          <w:rFonts w:hint="eastAsia" w:ascii="仿宋_GB2312" w:hAnsi="仿宋_GB2312" w:eastAsia="仿宋_GB2312" w:cs="仿宋_GB2312"/>
          <w:kern w:val="2"/>
          <w:sz w:val="32"/>
          <w:szCs w:val="32"/>
          <w:lang w:val="en-US" w:eastAsia="zh-CN" w:bidi="ar-SA"/>
        </w:rPr>
        <w:t>考生要密切关注并严格遵守居住地和吕梁市疫情防控最新要求及交通出行规定。</w:t>
      </w:r>
      <w:r>
        <w:rPr>
          <w:rFonts w:hint="eastAsia" w:ascii="仿宋_GB2312" w:hAnsi="仿宋_GB2312" w:cs="仿宋_GB2312"/>
          <w:b w:val="0"/>
          <w:i w:val="0"/>
          <w:caps w:val="0"/>
          <w:color w:val="222222"/>
          <w:spacing w:val="0"/>
          <w:kern w:val="0"/>
          <w:sz w:val="32"/>
          <w:szCs w:val="32"/>
          <w:shd w:val="clear" w:color="auto" w:fill="FFFFFF"/>
          <w:lang w:val="en-US" w:eastAsia="zh-CN" w:bidi="ar"/>
        </w:rPr>
        <w:t>资格复审</w:t>
      </w:r>
      <w:r>
        <w:rPr>
          <w:rFonts w:hint="eastAsia" w:ascii="仿宋_GB2312" w:hAnsi="仿宋_GB2312" w:eastAsia="仿宋_GB2312" w:cs="仿宋_GB2312"/>
          <w:kern w:val="2"/>
          <w:sz w:val="32"/>
          <w:szCs w:val="32"/>
          <w:lang w:val="en-US" w:eastAsia="zh-CN" w:bidi="ar-SA"/>
        </w:rPr>
        <w:t>前非必要不参加聚集性活动，确保</w:t>
      </w:r>
      <w:r>
        <w:rPr>
          <w:rFonts w:hint="eastAsia" w:ascii="仿宋_GB2312" w:hAnsi="仿宋_GB2312" w:cs="仿宋_GB2312"/>
          <w:kern w:val="2"/>
          <w:sz w:val="32"/>
          <w:szCs w:val="32"/>
          <w:lang w:val="en-US" w:eastAsia="zh-CN" w:bidi="ar-SA"/>
        </w:rPr>
        <w:t>资格复审</w:t>
      </w:r>
      <w:r>
        <w:rPr>
          <w:rFonts w:hint="eastAsia" w:ascii="仿宋_GB2312" w:hAnsi="仿宋_GB2312" w:eastAsia="仿宋_GB2312" w:cs="仿宋_GB2312"/>
          <w:kern w:val="2"/>
          <w:sz w:val="32"/>
          <w:szCs w:val="32"/>
          <w:lang w:val="en-US" w:eastAsia="zh-CN" w:bidi="ar-SA"/>
        </w:rPr>
        <w:t>期间身体状况良好。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cs="仿宋_GB2312"/>
          <w:kern w:val="2"/>
          <w:sz w:val="32"/>
          <w:szCs w:val="32"/>
          <w:lang w:eastAsia="zh-CN" w:bidi="ar-SA"/>
        </w:rPr>
        <w:t>（二）</w:t>
      </w:r>
      <w:r>
        <w:rPr>
          <w:rFonts w:hint="eastAsia" w:ascii="仿宋_GB2312" w:hAnsi="仿宋_GB2312" w:eastAsia="仿宋_GB2312" w:cs="仿宋_GB2312"/>
          <w:kern w:val="2"/>
          <w:sz w:val="32"/>
          <w:szCs w:val="32"/>
          <w:lang w:val="en-US" w:eastAsia="zh-CN" w:bidi="ar-SA"/>
        </w:rPr>
        <w:t>考生须提前申领“山西健康码”（健康码）和“通信大数据行程卡”（行程码），做好个人健康监测。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cs="仿宋_GB2312"/>
          <w:kern w:val="2"/>
          <w:sz w:val="32"/>
          <w:szCs w:val="32"/>
          <w:lang w:eastAsia="zh-CN" w:bidi="ar-SA"/>
        </w:rPr>
        <w:t>（三）</w:t>
      </w:r>
      <w:r>
        <w:rPr>
          <w:rFonts w:hint="eastAsia" w:ascii="仿宋_GB2312" w:hAnsi="仿宋_GB2312" w:eastAsia="仿宋_GB2312" w:cs="仿宋_GB2312"/>
          <w:kern w:val="2"/>
          <w:sz w:val="32"/>
          <w:szCs w:val="32"/>
          <w:lang w:val="en-US" w:eastAsia="zh-CN" w:bidi="ar-SA"/>
        </w:rPr>
        <w:t>资格复审前</w:t>
      </w:r>
      <w:r>
        <w:rPr>
          <w:rFonts w:hint="eastAsia" w:ascii="仿宋_GB2312" w:hAnsi="仿宋_GB2312" w:cs="仿宋_GB2312"/>
          <w:kern w:val="2"/>
          <w:sz w:val="32"/>
          <w:szCs w:val="32"/>
          <w:lang w:val="en-US" w:eastAsia="zh-CN" w:bidi="ar-SA"/>
        </w:rPr>
        <w:t>7</w:t>
      </w:r>
      <w:r>
        <w:rPr>
          <w:rFonts w:hint="eastAsia" w:ascii="仿宋_GB2312" w:hAnsi="仿宋_GB2312" w:eastAsia="仿宋_GB2312" w:cs="仿宋_GB2312"/>
          <w:kern w:val="2"/>
          <w:sz w:val="32"/>
          <w:szCs w:val="32"/>
          <w:lang w:val="en-US" w:eastAsia="zh-CN" w:bidi="ar-SA"/>
        </w:rPr>
        <w:t>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hAnsi="仿宋_GB2312" w:cs="仿宋_GB2312"/>
          <w:b/>
          <w:bCs/>
          <w:kern w:val="2"/>
          <w:sz w:val="32"/>
          <w:szCs w:val="32"/>
          <w:lang w:val="en-US" w:eastAsia="zh-CN" w:bidi="ar-SA"/>
        </w:rPr>
        <w:t>资格复审前</w:t>
      </w:r>
      <w:r>
        <w:rPr>
          <w:rFonts w:hint="eastAsia" w:ascii="仿宋_GB2312" w:hAnsi="仿宋_GB2312" w:eastAsia="仿宋_GB2312" w:cs="仿宋_GB2312"/>
          <w:b/>
          <w:bCs/>
          <w:kern w:val="2"/>
          <w:sz w:val="32"/>
          <w:szCs w:val="32"/>
          <w:lang w:val="en-US" w:eastAsia="zh-CN" w:bidi="ar-SA"/>
        </w:rPr>
        <w:t>未完成隔离管控等措施的，不能参加</w:t>
      </w:r>
      <w:r>
        <w:rPr>
          <w:rFonts w:hint="eastAsia" w:ascii="仿宋_GB2312" w:hAnsi="仿宋_GB2312" w:cs="仿宋_GB2312"/>
          <w:b/>
          <w:bCs/>
          <w:kern w:val="2"/>
          <w:sz w:val="32"/>
          <w:szCs w:val="32"/>
          <w:lang w:val="en-US" w:eastAsia="zh-CN" w:bidi="ar-SA"/>
        </w:rPr>
        <w:t>资格复审</w:t>
      </w:r>
      <w:r>
        <w:rPr>
          <w:rFonts w:hint="eastAsia" w:ascii="仿宋_GB2312" w:hAnsi="仿宋_GB2312" w:eastAsia="仿宋_GB2312" w:cs="仿宋_GB2312"/>
          <w:kern w:val="2"/>
          <w:sz w:val="32"/>
          <w:szCs w:val="32"/>
          <w:lang w:val="en-US" w:eastAsia="zh-CN" w:bidi="ar-SA"/>
        </w:rPr>
        <w:t>。新冠肺炎确诊病例、无症状感染者、疑似病例及密切接触者，已治愈出院或解除隔离，但尚在随访及医学观察期内的禁止</w:t>
      </w:r>
      <w:r>
        <w:rPr>
          <w:rFonts w:hint="eastAsia" w:ascii="仿宋_GB2312" w:hAnsi="仿宋_GB2312" w:cs="仿宋_GB2312"/>
          <w:kern w:val="2"/>
          <w:sz w:val="32"/>
          <w:szCs w:val="32"/>
          <w:lang w:val="en-US" w:eastAsia="zh-CN" w:bidi="ar-SA"/>
        </w:rPr>
        <w:t>参加资格复审</w:t>
      </w:r>
      <w:r>
        <w:rPr>
          <w:rFonts w:hint="eastAsia" w:ascii="仿宋_GB2312" w:hAnsi="仿宋_GB2312" w:eastAsia="仿宋_GB2312" w:cs="仿宋_GB2312"/>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（四）</w:t>
      </w:r>
      <w:r>
        <w:rPr>
          <w:rFonts w:hint="eastAsia" w:ascii="仿宋_GB2312" w:hAnsi="仿宋_GB2312" w:eastAsia="仿宋_GB2312" w:cs="仿宋_GB2312"/>
          <w:kern w:val="2"/>
          <w:sz w:val="32"/>
          <w:szCs w:val="32"/>
          <w:lang w:val="en-US" w:eastAsia="zh-CN" w:bidi="ar-SA"/>
        </w:rPr>
        <w:t>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（五）</w:t>
      </w:r>
      <w:r>
        <w:rPr>
          <w:rFonts w:hint="eastAsia" w:ascii="仿宋_GB2312" w:hAnsi="仿宋_GB2312" w:eastAsia="仿宋_GB2312" w:cs="仿宋_GB2312"/>
          <w:kern w:val="2"/>
          <w:sz w:val="32"/>
          <w:szCs w:val="32"/>
          <w:lang w:val="en-US" w:eastAsia="zh-CN" w:bidi="ar-SA"/>
        </w:rPr>
        <w:t>考生资格复审时应注意个人防护，服从现场工作人员管理。考生应自备一次性医用口罩，除核验身份外，须全程佩戴口罩，且在划定区域内活动。资格复审结束后，应听从工作人员指挥，依次、有序离开。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eastAsia="zh-CN" w:bidi="ar-SA"/>
        </w:rPr>
        <w:t>（六）</w:t>
      </w:r>
      <w:r>
        <w:rPr>
          <w:rFonts w:hint="eastAsia" w:ascii="仿宋_GB2312" w:hAnsi="仿宋_GB2312" w:eastAsia="仿宋_GB2312" w:cs="仿宋_GB2312"/>
          <w:kern w:val="2"/>
          <w:sz w:val="32"/>
          <w:szCs w:val="32"/>
          <w:lang w:val="en-US" w:eastAsia="zh-CN" w:bidi="ar-SA"/>
        </w:rPr>
        <w:t>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rFonts w:hint="default" w:eastAsia="仿宋_GB2312"/>
          <w:color w:val="auto"/>
          <w:lang w:val="en-US" w:eastAsia="zh-CN"/>
        </w:rPr>
      </w:pPr>
      <w:r>
        <w:rPr>
          <w:rFonts w:hint="eastAsia"/>
          <w:color w:val="auto"/>
          <w:lang w:val="en-US" w:eastAsia="zh-CN"/>
        </w:rPr>
        <w:t xml:space="preserve">                                </w:t>
      </w:r>
    </w:p>
    <w:p>
      <w:pPr>
        <w:pStyle w:val="2"/>
        <w:keepNext w:val="0"/>
        <w:keepLines w:val="0"/>
        <w:pageBreakBefore w:val="0"/>
        <w:kinsoku/>
        <w:wordWrap/>
        <w:overflowPunct/>
        <w:topLinePunct w:val="0"/>
        <w:autoSpaceDE/>
        <w:autoSpaceDN/>
        <w:bidi w:val="0"/>
        <w:adjustRightInd/>
        <w:spacing w:line="60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招才引智工作领导组（代章）</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pPr>
      <w:r>
        <w:rPr>
          <w:rFonts w:hint="eastAsia" w:ascii="仿宋_GB2312" w:hAnsi="仿宋_GB2312" w:eastAsia="仿宋_GB2312" w:cs="仿宋_GB2312"/>
          <w:sz w:val="32"/>
          <w:szCs w:val="32"/>
          <w:lang w:val="en-US" w:eastAsia="zh-CN"/>
        </w:rPr>
        <w:t>2022年7月21日</w:t>
      </w:r>
    </w:p>
    <w:p>
      <w:pPr>
        <w:rPr>
          <w:rFonts w:hint="eastAsia" w:ascii="仿宋_GB2312" w:hAnsi="仿宋_GB2312" w:eastAsia="仿宋_GB2312" w:cs="仿宋_GB2312"/>
          <w:sz w:val="32"/>
          <w:szCs w:val="32"/>
          <w:lang w:val="en-US" w:eastAsia="zh-CN"/>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81A2"/>
    <w:multiLevelType w:val="singleLevel"/>
    <w:tmpl w:val="018081A2"/>
    <w:lvl w:ilvl="0" w:tentative="0">
      <w:start w:val="2"/>
      <w:numFmt w:val="chineseCounting"/>
      <w:suff w:val="nothing"/>
      <w:lvlText w:val="%1、"/>
      <w:lvlJc w:val="left"/>
      <w:rPr>
        <w:rFonts w:hint="eastAsia"/>
      </w:rPr>
    </w:lvl>
  </w:abstractNum>
  <w:abstractNum w:abstractNumId="1">
    <w:nsid w:val="417E87DF"/>
    <w:multiLevelType w:val="singleLevel"/>
    <w:tmpl w:val="417E87D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03374C58"/>
    <w:rsid w:val="1098289D"/>
    <w:rsid w:val="110964CA"/>
    <w:rsid w:val="12DB3037"/>
    <w:rsid w:val="1C10529F"/>
    <w:rsid w:val="1EFF14D9"/>
    <w:rsid w:val="1F132604"/>
    <w:rsid w:val="215E465C"/>
    <w:rsid w:val="256367CC"/>
    <w:rsid w:val="291D717E"/>
    <w:rsid w:val="377C2FE5"/>
    <w:rsid w:val="3B8B7064"/>
    <w:rsid w:val="3DD11BB1"/>
    <w:rsid w:val="3E1321C9"/>
    <w:rsid w:val="3F0264C5"/>
    <w:rsid w:val="3F253F62"/>
    <w:rsid w:val="46FE338C"/>
    <w:rsid w:val="4B8A5738"/>
    <w:rsid w:val="520E3252"/>
    <w:rsid w:val="541C2E61"/>
    <w:rsid w:val="565F7902"/>
    <w:rsid w:val="58695B1D"/>
    <w:rsid w:val="59E7033A"/>
    <w:rsid w:val="5AEB030A"/>
    <w:rsid w:val="5B131D23"/>
    <w:rsid w:val="635A392B"/>
    <w:rsid w:val="64F90D8E"/>
    <w:rsid w:val="68F62905"/>
    <w:rsid w:val="6B0510F0"/>
    <w:rsid w:val="6BD8236E"/>
    <w:rsid w:val="6EA840E4"/>
    <w:rsid w:val="6F170FA3"/>
    <w:rsid w:val="6F1F1D2C"/>
    <w:rsid w:val="6F404ABF"/>
    <w:rsid w:val="74420232"/>
    <w:rsid w:val="7B841A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446</Words>
  <Characters>465</Characters>
  <Lines>0</Lines>
  <Paragraphs>0</Paragraphs>
  <TotalTime>9</TotalTime>
  <ScaleCrop>false</ScaleCrop>
  <LinksUpToDate>false</LinksUpToDate>
  <CharactersWithSpaces>478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2020-01-10T12:06:00Z</dcterms:created>
  <dc:creator>Lenovo</dc:creator>
  <cp:lastModifiedBy>靖靖</cp:lastModifiedBy>
  <cp:lastPrinted>2021-10-25T11:56:00Z</cp:lastPrinted>
  <dcterms:modified xsi:type="dcterms:W3CDTF">2022-07-25T09:19:34Z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A42C33ECC82B4C2096ACCB82621BBE9A</vt:lpwstr>
  </property>
</Properties>
</file>