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64" w:firstLineChars="300"/>
      </w:pPr>
      <w:r>
        <w:rPr>
          <w:rFonts w:ascii="Times New Roman" w:hAnsi="Times New Roman" w:eastAsia="黑体" w:cs="Times New Roman"/>
          <w:w w:val="90"/>
          <w:sz w:val="32"/>
          <w:szCs w:val="32"/>
        </w:rPr>
        <w:t>曲靖市马龙区中医医院20</w:t>
      </w:r>
      <w:r>
        <w:rPr>
          <w:rFonts w:hint="eastAsia" w:ascii="Times New Roman" w:hAnsi="Times New Roman" w:eastAsia="黑体" w:cs="Times New Roman"/>
          <w:w w:val="9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w w:val="9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年公开招聘编外人员计划表</w:t>
      </w:r>
    </w:p>
    <w:tbl>
      <w:tblPr>
        <w:tblStyle w:val="2"/>
        <w:tblW w:w="92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804"/>
        <w:gridCol w:w="825"/>
        <w:gridCol w:w="1275"/>
        <w:gridCol w:w="630"/>
        <w:gridCol w:w="1725"/>
        <w:gridCol w:w="1185"/>
        <w:gridCol w:w="1357"/>
        <w:gridCol w:w="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招聘人数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科室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儿科4名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老年病科2名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肺病科1名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外科1名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中医类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儿科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针灸推拿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助理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及以上任职资格，年龄在35周岁以下；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老年病科1名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放射科1名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超声科1名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医学影像、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医学影像学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取得医师资格证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年龄在35周岁以下；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2.取得主治医师及以上任职资格，年龄可放宽到40周岁。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护理部统一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安排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护理；护理学；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  <w:t>取得护士资格证书或资格考试成绩通知单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限马龙户籍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临床、中医类岗位要求35周岁以下（1987年7月31日以后出生），具有主治医师及以上职称任职资格的，年龄可放宽到40周岁(1982年7月31日以后出生)；护理岗位要求18周岁以上（2004年7月31日以前出生），30周岁以下（1992年7月31日以后出生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64333F8F"/>
    <w:rsid w:val="643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2022-07-25T07:55:00Z</dcterms:created>
  <dc:creator>美少女壮士</dc:creator>
  <cp:lastModifiedBy>美少女壮士</cp:lastModifiedBy>
  <dcterms:modified xsi:type="dcterms:W3CDTF">2022-07-25T07:56:30Z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8498BFA3157446D9AAC397E0769A66B5</vt:lpwstr>
  </property>
</Properties>
</file>