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攀枝花市总工会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直属事业单位公开考调工作人员报名信息表</w:t>
      </w:r>
    </w:p>
    <w:tbl>
      <w:tblPr>
        <w:tblStyle w:val="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彩色证件照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或直接彩打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pacing w:val="-3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3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32"/>
                <w:sz w:val="24"/>
                <w:szCs w:val="24"/>
              </w:rPr>
              <w:t>时间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948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学历、学位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1133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7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此处填编制所在单位及职务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此处填职位表上的职位及编码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此处选填公务员、参公人员、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全额拨款或差额拨款事业人员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历年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考核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4"/>
                <w:szCs w:val="24"/>
                <w:lang w:val="en-US" w:eastAsia="zh-CN"/>
              </w:rPr>
              <w:t>是/否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均为称职（合格）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及以上等次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89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24"/>
                <w:szCs w:val="24"/>
              </w:rPr>
              <w:t>（包括学习和工作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如：XX.XX-XX.XX  XX学校XX专业本科学习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XX.XX-XX.XX  XX单位科员（管理九级职员）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XX.XX-        XX单位四级主任科员（管理八级职员）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（从全日制学历开始填写，时间的月份衔接在同一个月）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8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exact"/>
        </w:trPr>
        <w:tc>
          <w:tcPr>
            <w:tcW w:w="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7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3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6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7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3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638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8" w:firstLineChars="99"/>
              <w:textAlignment w:val="auto"/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8" w:firstLineChars="99"/>
              <w:textAlignment w:val="auto"/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8" w:firstLineChars="99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以上情况属实，如有不符，责任自负。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21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审核人：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rPr>
          <w:rFonts w:ascii="Times New Roman" w:hAnsi="Times New Roman" w:eastAsia="方正仿宋_GBK"/>
          <w:sz w:val="24"/>
        </w:rPr>
      </w:pPr>
    </w:p>
    <w:sectPr>
      <w:pgSz w:w="11906" w:h="16838"/>
      <w:pgMar w:top="1440" w:right="180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1F5065"/>
    <w:rsid w:val="1ED53CD7"/>
    <w:rsid w:val="2DC92ED8"/>
    <w:rsid w:val="30153B2A"/>
    <w:rsid w:val="41C51498"/>
    <w:rsid w:val="461D393E"/>
    <w:rsid w:val="4AB5579E"/>
    <w:rsid w:val="51512F7C"/>
    <w:rsid w:val="51985808"/>
    <w:rsid w:val="565ABC40"/>
    <w:rsid w:val="5CBD312F"/>
    <w:rsid w:val="60F411FB"/>
    <w:rsid w:val="666B3B4B"/>
    <w:rsid w:val="7D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黄玉鑫</dc:creator>
  <cp:lastModifiedBy>user</cp:lastModifiedBy>
  <cp:lastPrinted>2019-11-28T10:20:00Z</cp:lastPrinted>
  <dcterms:modified xsi:type="dcterms:W3CDTF">2022-06-14T10:47:55Z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