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120" w:afterAutospacing="0" w:line="540" w:lineRule="exact"/>
        <w:ind w:left="480" w:leftChars="0"/>
        <w:jc w:val="both"/>
        <w:rPr>
          <w:rStyle w:val="6"/>
          <w:rFonts w:hint="eastAsia" w:ascii="仿宋" w:hAnsi="仿宋" w:eastAsia="仿宋" w:cs="仿宋"/>
          <w:color w:val="333333"/>
          <w:sz w:val="22"/>
          <w:szCs w:val="22"/>
        </w:rPr>
      </w:pPr>
      <w:r>
        <w:rPr>
          <w:rStyle w:val="6"/>
          <w:rFonts w:hint="eastAsia" w:ascii="仿宋" w:hAnsi="仿宋" w:eastAsia="仿宋" w:cs="仿宋"/>
          <w:color w:val="333333"/>
          <w:sz w:val="22"/>
          <w:szCs w:val="22"/>
        </w:rPr>
        <w:t>贵州金禾惠实业投资有限公司子公司2022年公开招聘工作人员职位一览表</w:t>
      </w:r>
    </w:p>
    <w:tbl>
      <w:tblPr>
        <w:tblStyle w:val="4"/>
        <w:tblW w:w="9320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68"/>
        <w:gridCol w:w="725"/>
        <w:gridCol w:w="691"/>
        <w:gridCol w:w="691"/>
        <w:gridCol w:w="756"/>
        <w:gridCol w:w="848"/>
        <w:gridCol w:w="998"/>
        <w:gridCol w:w="94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restart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  <w:p>
            <w:pPr>
              <w:bidi w:val="0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eastAsia="zh-CN"/>
              </w:rPr>
              <w:t>贵州金禾惠实业投资有限公司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贵州金禾惠进出口贸易有限责任公司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有相关工作经验优先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按三穗县县属国有企业薪酬制度执行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王丽（</w:t>
            </w:r>
            <w:r>
              <w:rPr>
                <w:rFonts w:hint="eastAsia" w:cs="宋体"/>
                <w:color w:val="333333"/>
                <w:sz w:val="21"/>
                <w:szCs w:val="21"/>
                <w:lang w:val="en-US" w:eastAsia="zh-CN"/>
              </w:rPr>
              <w:t>4536311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27" w:type="dxa"/>
            <w:vMerge w:val="continue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贵州一禾劳务派遣服务有限责任公司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学、财务管理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具有会计初级资格证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及2年以上工作经验，熟悉税务相关业务优先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按三穗县县属国有企业薪酬制度执行</w:t>
            </w: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总计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220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茶π</cp:lastModifiedBy>
  <dcterms:modified xsi:type="dcterms:W3CDTF">2022-07-25T07:44:09Z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36B650AFF58B49D09790A3CC8264E082</vt:lpwstr>
  </property>
</Properties>
</file>