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考试当日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，“通信大数据行程卡”显示四平市以外地区的考生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考前48小时内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检测机构出具的新冠病毒核酸检测阴性证明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，不能出具规定时间内本人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或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正处在隔离观察期的考生，不能参加考试。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84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eastAsia="仿宋_GB2312" w:cs="Times New Roman"/>
          <w:spacing w:val="-4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30"/>
          <w:szCs w:val="30"/>
          <w:highlight w:val="none"/>
        </w:rPr>
        <w:t>. 考试前，考生进入考点时须出示本人实名认证的“吉祥码”“通信大数据行程卡”，并进行测温。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30"/>
          <w:szCs w:val="30"/>
          <w:highlight w:val="none"/>
        </w:rPr>
        <w:t>“吉祥码”“通信大数据行程卡”正常或出具检测阴性证明的考生，经现场测温无异常后，方可进入考场。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</w:rPr>
        <w:t>考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生面试当天须上交的材料包括：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（1）本人在考前48小时内由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（3）本人填写的《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面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试考生健康管理信息承诺书》纸质版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（见第二页）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考生健康管理信息承诺书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hint="eastAsia" w:eastAsia="楷体_GB2312"/>
          <w:b/>
          <w:sz w:val="21"/>
          <w:szCs w:val="21"/>
        </w:rPr>
        <w:t>（</w:t>
      </w:r>
      <w:r>
        <w:rPr>
          <w:rFonts w:hint="eastAsia" w:eastAsia="楷体_GB2312"/>
          <w:b/>
          <w:sz w:val="21"/>
          <w:szCs w:val="21"/>
          <w:lang w:eastAsia="zh-CN"/>
        </w:rPr>
        <w:t>请在进入面试考场</w:t>
      </w:r>
      <w:r>
        <w:rPr>
          <w:rFonts w:hint="eastAsia" w:eastAsia="楷体_GB2312"/>
          <w:b/>
          <w:sz w:val="21"/>
          <w:szCs w:val="21"/>
        </w:rPr>
        <w:t>前将此承诺书交给</w:t>
      </w:r>
      <w:r>
        <w:rPr>
          <w:rFonts w:hint="eastAsia" w:eastAsia="楷体_GB2312"/>
          <w:b/>
          <w:sz w:val="21"/>
          <w:szCs w:val="21"/>
          <w:lang w:eastAsia="zh-CN"/>
        </w:rPr>
        <w:t>工作人员</w:t>
      </w:r>
      <w:r>
        <w:rPr>
          <w:rFonts w:hint="eastAsia" w:eastAsia="楷体_GB2312"/>
          <w:b/>
          <w:sz w:val="21"/>
          <w:szCs w:val="21"/>
        </w:rPr>
        <w:t>）</w:t>
      </w:r>
    </w:p>
    <w:p>
      <w:pPr>
        <w:snapToGrid w:val="0"/>
        <w:jc w:val="center"/>
        <w:rPr>
          <w:rFonts w:hint="eastAsia" w:eastAsia="楷体_GB2312"/>
          <w:b/>
          <w:sz w:val="21"/>
          <w:szCs w:val="21"/>
        </w:rPr>
      </w:pP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82"/>
        <w:gridCol w:w="419"/>
        <w:gridCol w:w="423"/>
        <w:gridCol w:w="915"/>
        <w:gridCol w:w="807"/>
        <w:gridCol w:w="565"/>
        <w:gridCol w:w="285"/>
        <w:gridCol w:w="851"/>
        <w:gridCol w:w="848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 名</w:t>
            </w:r>
          </w:p>
        </w:tc>
        <w:tc>
          <w:tcPr>
            <w:tcW w:w="8930" w:type="dxa"/>
            <w:gridSpan w:val="12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天内国内中、高风险等疫情重点地区旅居地〔县（市、区）〕(未到过的此栏空白)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28天内境外旅居地（国家地区）(未到过的此栏空白)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111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考前48小时内</w:t>
            </w:r>
            <w:r>
              <w:rPr>
                <w:rFonts w:hint="eastAsia" w:eastAsia="黑体"/>
                <w:sz w:val="21"/>
                <w:szCs w:val="21"/>
              </w:rPr>
              <w:t>（含）</w:t>
            </w:r>
            <w:r>
              <w:rPr>
                <w:rFonts w:eastAsia="黑体"/>
                <w:sz w:val="21"/>
                <w:szCs w:val="21"/>
              </w:rPr>
              <w:t>核酸检测：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8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橙码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绿卡，但前14天到达或途径城市名称上标</w:t>
            </w:r>
            <w:r>
              <w:rPr>
                <w:rFonts w:hint="eastAsia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</w:p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</w:t>
      </w:r>
      <w:r>
        <w:rPr>
          <w:rFonts w:hint="eastAsia" w:eastAsia="楷体"/>
          <w:sz w:val="21"/>
          <w:szCs w:val="21"/>
        </w:rPr>
        <w:t>个人填报的</w:t>
      </w:r>
      <w:r>
        <w:rPr>
          <w:rFonts w:eastAsia="楷体"/>
          <w:sz w:val="21"/>
          <w:szCs w:val="21"/>
        </w:rPr>
        <w:t>信息属实，如有虚报、瞒报，</w:t>
      </w:r>
      <w:r>
        <w:rPr>
          <w:rFonts w:hint="eastAsia" w:eastAsia="楷体"/>
          <w:sz w:val="21"/>
          <w:szCs w:val="21"/>
        </w:rPr>
        <w:t>自</w:t>
      </w:r>
      <w:r>
        <w:rPr>
          <w:rFonts w:eastAsia="楷体"/>
          <w:sz w:val="21"/>
          <w:szCs w:val="21"/>
        </w:rPr>
        <w:t>愿承担</w:t>
      </w:r>
      <w:r>
        <w:rPr>
          <w:rFonts w:hint="eastAsia" w:eastAsia="楷体"/>
          <w:sz w:val="21"/>
          <w:szCs w:val="21"/>
        </w:rPr>
        <w:t>一切</w:t>
      </w:r>
      <w:r>
        <w:rPr>
          <w:rFonts w:eastAsia="楷体"/>
          <w:sz w:val="21"/>
          <w:szCs w:val="21"/>
        </w:rPr>
        <w:t>责任及后果。</w:t>
      </w:r>
    </w:p>
    <w:p>
      <w:pPr>
        <w:spacing w:line="300" w:lineRule="exact"/>
      </w:pPr>
      <w:r>
        <w:rPr>
          <w:rFonts w:hint="eastAsia" w:eastAsia="楷体"/>
          <w:sz w:val="21"/>
          <w:szCs w:val="21"/>
        </w:rPr>
        <w:t>本人</w:t>
      </w:r>
      <w:r>
        <w:rPr>
          <w:rFonts w:eastAsia="楷体"/>
          <w:sz w:val="21"/>
          <w:szCs w:val="21"/>
        </w:rPr>
        <w:t xml:space="preserve">签字：             </w:t>
      </w:r>
      <w:r>
        <w:rPr>
          <w:rFonts w:hint="eastAsia" w:eastAsia="楷体"/>
          <w:sz w:val="21"/>
          <w:szCs w:val="21"/>
        </w:rPr>
        <w:t xml:space="preserve">     </w:t>
      </w:r>
      <w:r>
        <w:rPr>
          <w:rFonts w:eastAsia="楷体"/>
          <w:sz w:val="21"/>
          <w:szCs w:val="21"/>
        </w:rPr>
        <w:t xml:space="preserve">  身份证号：    </w:t>
      </w:r>
      <w:r>
        <w:rPr>
          <w:rFonts w:hint="eastAsia" w:eastAsia="楷体"/>
          <w:sz w:val="21"/>
          <w:szCs w:val="21"/>
          <w:lang w:val="en-US" w:eastAsia="zh-CN"/>
        </w:rPr>
        <w:t xml:space="preserve">   </w:t>
      </w:r>
      <w:r>
        <w:rPr>
          <w:rFonts w:eastAsia="楷体"/>
          <w:sz w:val="21"/>
          <w:szCs w:val="21"/>
        </w:rPr>
        <w:t xml:space="preserve">             联系电话：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7D4277D"/>
    <w:rsid w:val="0A205734"/>
    <w:rsid w:val="0B6A085D"/>
    <w:rsid w:val="0DA82E1F"/>
    <w:rsid w:val="0E72507D"/>
    <w:rsid w:val="12877F6B"/>
    <w:rsid w:val="15E922DA"/>
    <w:rsid w:val="16DD7D85"/>
    <w:rsid w:val="1CF40891"/>
    <w:rsid w:val="1EAD7C76"/>
    <w:rsid w:val="26C75746"/>
    <w:rsid w:val="27760510"/>
    <w:rsid w:val="2B4F19D6"/>
    <w:rsid w:val="2C002AD3"/>
    <w:rsid w:val="2C2F1728"/>
    <w:rsid w:val="336E17BC"/>
    <w:rsid w:val="35B14B7A"/>
    <w:rsid w:val="36C9024A"/>
    <w:rsid w:val="3D826F1F"/>
    <w:rsid w:val="3EC768AF"/>
    <w:rsid w:val="401710AD"/>
    <w:rsid w:val="40F738F2"/>
    <w:rsid w:val="43EE1209"/>
    <w:rsid w:val="44112F91"/>
    <w:rsid w:val="46853871"/>
    <w:rsid w:val="469D7C5A"/>
    <w:rsid w:val="47583C2E"/>
    <w:rsid w:val="480C4245"/>
    <w:rsid w:val="4B24753C"/>
    <w:rsid w:val="51C30DDE"/>
    <w:rsid w:val="5363241D"/>
    <w:rsid w:val="56120FAF"/>
    <w:rsid w:val="566F33AF"/>
    <w:rsid w:val="577636F8"/>
    <w:rsid w:val="63012FCA"/>
    <w:rsid w:val="64413A0E"/>
    <w:rsid w:val="647904B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C82DB9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2022-07-19T07:23:00Z</cp:lastPrinted>
  <dcterms:modified xsi:type="dcterms:W3CDTF">2022-07-20T03:05:17Z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