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rPr>
          <w:rFonts w:ascii="楷体_GB2312" w:hAnsi="仿宋" w:eastAsia="楷体_GB2312" w:cs="仿宋"/>
          <w:color w:val="000000"/>
          <w:sz w:val="28"/>
          <w:szCs w:val="28"/>
        </w:rPr>
      </w:pPr>
      <w:r>
        <w:rPr>
          <w:rFonts w:hint="eastAsia" w:ascii="楷体_GB2312" w:hAnsi="仿宋" w:eastAsia="楷体_GB2312" w:cs="仿宋"/>
          <w:color w:val="000000"/>
          <w:sz w:val="28"/>
          <w:szCs w:val="28"/>
        </w:rPr>
        <w:t>附件1：</w:t>
      </w:r>
    </w:p>
    <w:p>
      <w:pPr>
        <w:pStyle w:val="2"/>
        <w:widowControl/>
        <w:shd w:val="clear" w:color="auto" w:fill="FFFFFF"/>
        <w:spacing w:before="0" w:beforeAutospacing="0" w:after="312" w:afterLines="10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  <w:shd w:val="clear" w:color="auto" w:fill="FFFFFF"/>
        </w:rPr>
        <w:t>烟台高新区疾控中心派遣制检验岗位人员需求表</w:t>
      </w:r>
    </w:p>
    <w:tbl>
      <w:tblPr>
        <w:tblStyle w:val="3"/>
        <w:tblW w:w="0" w:type="auto"/>
        <w:tblInd w:w="-5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390"/>
        <w:gridCol w:w="2910"/>
        <w:gridCol w:w="605"/>
        <w:gridCol w:w="4230"/>
        <w:gridCol w:w="936"/>
        <w:gridCol w:w="936"/>
        <w:gridCol w:w="1443"/>
        <w:gridCol w:w="1300"/>
        <w:gridCol w:w="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岗位描述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招聘数量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要求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学位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要求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条件要求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咨询电话（0535）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检验科科员A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在高新区疾控中心从事微生物检验、PCR实验室检测、基因测序等工作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细胞生物学、生物化学与分子生物学、动物学（动物遗传与分子生物学）、微生物学、生物学（细胞生物学）、生物学（生物工程）、生物学（基因组学与生物信息学）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硕士（含）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以上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1.能够从事PCR实验室检测工作；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2.须值夜班。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6925280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检验科科员B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在高新区疾控中心从事理化、微生物检验、PCR实验室检测等工作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本科：医学检验技术、卫生检验与检疫、医学检验、医学实验技术、病原生物学、分子医学、临床病理学与病原生物学、医学检验学、临床检验诊断学、卫生检验与检疫、公共卫生检验学、卫生检验学、卫生检验与检疫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研究生：卫生检验与检疫、公共卫生检验学、卫生检验学、卫生检验与检疫学、医学实验技术、医学检验学、医学检验技术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大学本科（含）以上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学士（含）以上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1.能够从事PCR实验室检测工作；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2.须值夜班。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6925280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检验科科员C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在高新区疾控中心从事理化、微生物检验、PCR实验室检测等工作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医学检验技术、卫生检验与检疫、医学检验、医学实验技术、病原生物学、分子医学、临床病理学与病原生物学、医学检验学、临床检验诊断学、卫生检验与检疫、公共卫生检验学、卫生检验学、卫生检验与检疫学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专科（含）以上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1.能够从事PCR实验室检测工作；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2.须值夜班。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6925280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</w:tr>
    </w:tbl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sectPr>
          <w:pgSz w:w="16838" w:h="11906" w:orient="landscape"/>
          <w:pgMar w:top="1587" w:right="1417" w:bottom="1587" w:left="1757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4NDk1YWY1NjQyODc4ZmIyYTVhYjEzNTM1ZDVkOTUifQ=="/>
  </w:docVars>
  <w:rsids>
    <w:rsidRoot w:val="00000000"/>
    <w:rsid w:val="5B87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2022-07-16T10:06:09Z</dcterms:created>
  <dc:creator>Administrator</dc:creator>
  <cp:lastModifiedBy>上扬的嘴角</cp:lastModifiedBy>
  <dcterms:modified xsi:type="dcterms:W3CDTF">2022-07-16T10:06:26Z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31E7F728FC434F73A00B51109FC143E1</vt:lpwstr>
  </property>
</Properties>
</file>