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宋体" w:hAnsi="宋体" w:cs="仿宋_GB2312"/>
          <w:b/>
          <w:sz w:val="28"/>
          <w:szCs w:val="28"/>
        </w:rPr>
      </w:pPr>
      <w:r>
        <w:rPr>
          <w:rFonts w:hint="eastAsia" w:ascii="宋体" w:hAnsi="宋体" w:cs="仿宋_GB2312"/>
          <w:b/>
          <w:sz w:val="28"/>
          <w:szCs w:val="28"/>
        </w:rPr>
        <w:t>附件</w:t>
      </w:r>
      <w:r>
        <w:rPr>
          <w:rFonts w:ascii="宋体" w:hAnsi="宋体" w:cs="仿宋_GB2312"/>
          <w:b/>
          <w:sz w:val="28"/>
          <w:szCs w:val="28"/>
        </w:rPr>
        <w:t>一</w:t>
      </w:r>
    </w:p>
    <w:p>
      <w:pPr>
        <w:widowControl/>
        <w:spacing w:line="560" w:lineRule="exact"/>
        <w:jc w:val="center"/>
        <w:rPr>
          <w:rFonts w:hint="eastAsia" w:cs="Times New Roman" w:eastAsiaTheme="majorEastAsia"/>
          <w:b/>
          <w:bCs/>
          <w:color w:val="000000"/>
          <w:kern w:val="0"/>
          <w:sz w:val="33"/>
          <w:szCs w:val="33"/>
          <w:lang w:val="en-US" w:eastAsia="zh-CN"/>
        </w:rPr>
      </w:pPr>
      <w:r>
        <w:rPr>
          <w:rFonts w:hint="default" w:ascii="Times New Roman" w:hAnsi="Times New Roman" w:cs="Times New Roman" w:eastAsiaTheme="majorEastAsia"/>
          <w:b/>
          <w:bCs/>
          <w:color w:val="000000"/>
          <w:kern w:val="0"/>
          <w:sz w:val="33"/>
          <w:szCs w:val="33"/>
        </w:rPr>
        <w:t>常州市</w:t>
      </w:r>
      <w:r>
        <w:rPr>
          <w:rFonts w:hint="eastAsia" w:cs="Times New Roman" w:eastAsiaTheme="majorEastAsia"/>
          <w:b/>
          <w:bCs/>
          <w:color w:val="000000"/>
          <w:kern w:val="0"/>
          <w:sz w:val="33"/>
          <w:szCs w:val="33"/>
          <w:lang w:val="en-US" w:eastAsia="zh-CN"/>
        </w:rPr>
        <w:t>第一人民医院</w:t>
      </w:r>
      <w:r>
        <w:rPr>
          <w:rFonts w:hint="default" w:ascii="Times New Roman" w:hAnsi="Times New Roman" w:cs="Times New Roman" w:eastAsiaTheme="majorEastAsia"/>
          <w:b/>
          <w:bCs/>
          <w:color w:val="000000"/>
          <w:kern w:val="0"/>
          <w:sz w:val="33"/>
          <w:szCs w:val="33"/>
        </w:rPr>
        <w:t>2022年</w:t>
      </w:r>
      <w:r>
        <w:rPr>
          <w:rFonts w:hint="default" w:ascii="Times New Roman" w:hAnsi="Times New Roman" w:cs="Times New Roman" w:eastAsiaTheme="majorEastAsia"/>
          <w:b/>
          <w:bCs/>
          <w:color w:val="000000"/>
          <w:kern w:val="0"/>
          <w:sz w:val="33"/>
          <w:szCs w:val="33"/>
        </w:rPr>
        <w:t>公开招聘</w:t>
      </w:r>
      <w:r>
        <w:rPr>
          <w:rFonts w:hint="eastAsia" w:cs="Times New Roman" w:eastAsiaTheme="majorEastAsia"/>
          <w:b/>
          <w:bCs/>
          <w:color w:val="000000"/>
          <w:kern w:val="0"/>
          <w:sz w:val="33"/>
          <w:szCs w:val="33"/>
          <w:lang w:val="en-US" w:eastAsia="zh-CN"/>
        </w:rPr>
        <w:t>工作人员</w:t>
      </w:r>
    </w:p>
    <w:p>
      <w:pPr>
        <w:widowControl/>
        <w:spacing w:line="560" w:lineRule="exact"/>
        <w:jc w:val="center"/>
        <w:rPr>
          <w:rFonts w:hint="default" w:ascii="Times New Roman" w:hAnsi="Times New Roman" w:cs="Times New Roman" w:eastAsiaTheme="majorEastAsia"/>
          <w:b/>
          <w:bCs/>
          <w:color w:val="000000"/>
          <w:kern w:val="0"/>
          <w:sz w:val="33"/>
          <w:szCs w:val="33"/>
        </w:rPr>
      </w:pPr>
      <w:r>
        <w:rPr>
          <w:rFonts w:hint="default" w:ascii="Times New Roman" w:hAnsi="Times New Roman" w:cs="Times New Roman" w:eastAsiaTheme="majorEastAsia"/>
          <w:b/>
          <w:bCs/>
          <w:color w:val="000000"/>
          <w:kern w:val="0"/>
          <w:sz w:val="33"/>
          <w:szCs w:val="33"/>
        </w:rPr>
        <w:t>新冠肺炎疫情防控告知书</w:t>
      </w:r>
    </w:p>
    <w:p>
      <w:pPr>
        <w:widowControl/>
        <w:spacing w:line="520" w:lineRule="exact"/>
        <w:ind w:firstLine="540" w:firstLineChars="200"/>
        <w:jc w:val="left"/>
        <w:rPr>
          <w:rFonts w:ascii="方正小标宋简体" w:hAnsi="微软雅黑" w:eastAsia="方正小标宋简体" w:cs="宋体"/>
          <w:color w:val="000000"/>
          <w:kern w:val="0"/>
          <w:sz w:val="27"/>
          <w:szCs w:val="27"/>
        </w:rPr>
      </w:pPr>
    </w:p>
    <w:p>
      <w:pPr>
        <w:widowControl/>
        <w:adjustRightInd w:val="0"/>
        <w:snapToGrid w:val="0"/>
        <w:spacing w:line="480" w:lineRule="exact"/>
        <w:ind w:firstLine="560" w:firstLineChars="200"/>
        <w:jc w:val="left"/>
        <w:rPr>
          <w:rFonts w:ascii="仿宋_GB2312" w:hAnsi="微软雅黑" w:eastAsia="仿宋_GB2312" w:cs="宋体"/>
          <w:color w:val="000000"/>
          <w:kern w:val="0"/>
          <w:sz w:val="28"/>
          <w:szCs w:val="21"/>
        </w:rPr>
      </w:pPr>
      <w:r>
        <w:rPr>
          <w:rFonts w:hint="eastAsia" w:ascii="仿宋_GB2312" w:hAnsi="微软雅黑" w:eastAsia="仿宋_GB2312" w:cs="宋体"/>
          <w:color w:val="000000"/>
          <w:kern w:val="0"/>
          <w:sz w:val="28"/>
          <w:szCs w:val="21"/>
        </w:rPr>
        <w:t>为确保2022年常州市</w:t>
      </w:r>
      <w:r>
        <w:rPr>
          <w:rFonts w:hint="eastAsia" w:ascii="仿宋_GB2312" w:hAnsi="微软雅黑" w:eastAsia="仿宋_GB2312" w:cs="宋体"/>
          <w:color w:val="000000"/>
          <w:kern w:val="0"/>
          <w:sz w:val="28"/>
          <w:szCs w:val="21"/>
          <w:lang w:val="en-US" w:eastAsia="zh-CN"/>
        </w:rPr>
        <w:t>常州市第一人民医院</w:t>
      </w:r>
      <w:r>
        <w:rPr>
          <w:rFonts w:hint="eastAsia" w:ascii="仿宋_GB2312" w:hAnsi="微软雅黑" w:eastAsia="仿宋_GB2312" w:cs="宋体"/>
          <w:color w:val="000000"/>
          <w:kern w:val="0"/>
          <w:sz w:val="28"/>
          <w:szCs w:val="21"/>
        </w:rPr>
        <w:t>公开招聘</w:t>
      </w:r>
      <w:r>
        <w:rPr>
          <w:rFonts w:hint="eastAsia" w:ascii="仿宋_GB2312" w:hAnsi="微软雅黑" w:eastAsia="仿宋_GB2312" w:cs="宋体"/>
          <w:color w:val="000000"/>
          <w:kern w:val="0"/>
          <w:sz w:val="28"/>
          <w:szCs w:val="21"/>
          <w:lang w:val="en-US" w:eastAsia="zh-CN"/>
        </w:rPr>
        <w:t>工作人员</w:t>
      </w:r>
      <w:r>
        <w:rPr>
          <w:rFonts w:hint="eastAsia" w:ascii="仿宋_GB2312" w:hAnsi="微软雅黑" w:eastAsia="仿宋_GB2312" w:cs="宋体"/>
          <w:color w:val="000000"/>
          <w:kern w:val="0"/>
          <w:sz w:val="28"/>
          <w:szCs w:val="21"/>
        </w:rPr>
        <w:t>资格复审</w:t>
      </w:r>
      <w:r>
        <w:rPr>
          <w:rFonts w:ascii="仿宋_GB2312" w:hAnsi="微软雅黑" w:eastAsia="仿宋_GB2312" w:cs="宋体"/>
          <w:color w:val="000000"/>
          <w:kern w:val="0"/>
          <w:sz w:val="28"/>
          <w:szCs w:val="21"/>
        </w:rPr>
        <w:t>和</w:t>
      </w:r>
      <w:r>
        <w:rPr>
          <w:rFonts w:hint="eastAsia" w:ascii="仿宋_GB2312" w:hAnsi="微软雅黑" w:eastAsia="仿宋_GB2312" w:cs="宋体"/>
          <w:color w:val="000000"/>
          <w:kern w:val="0"/>
          <w:sz w:val="28"/>
          <w:szCs w:val="21"/>
          <w:lang w:val="en-US" w:eastAsia="zh-CN"/>
        </w:rPr>
        <w:t>各阶段</w:t>
      </w:r>
      <w:r>
        <w:rPr>
          <w:rFonts w:ascii="仿宋_GB2312" w:hAnsi="微软雅黑" w:eastAsia="仿宋_GB2312" w:cs="宋体"/>
          <w:color w:val="000000"/>
          <w:kern w:val="0"/>
          <w:sz w:val="28"/>
          <w:szCs w:val="21"/>
        </w:rPr>
        <w:t>考核</w:t>
      </w:r>
      <w:r>
        <w:rPr>
          <w:rFonts w:hint="eastAsia" w:ascii="仿宋_GB2312" w:hAnsi="微软雅黑" w:eastAsia="仿宋_GB2312" w:cs="宋体"/>
          <w:color w:val="000000"/>
          <w:kern w:val="0"/>
          <w:sz w:val="28"/>
          <w:szCs w:val="21"/>
          <w:lang w:val="en-US" w:eastAsia="zh-CN"/>
        </w:rPr>
        <w:t>工作</w:t>
      </w:r>
      <w:r>
        <w:rPr>
          <w:rFonts w:hint="eastAsia" w:ascii="仿宋_GB2312" w:hAnsi="微软雅黑" w:eastAsia="仿宋_GB2312" w:cs="宋体"/>
          <w:color w:val="000000"/>
          <w:kern w:val="0"/>
          <w:sz w:val="28"/>
          <w:szCs w:val="21"/>
        </w:rPr>
        <w:t>安全顺利进行，现将考试期间新冠肺炎疫情防控有关措施和要求告知如下，请所有考生知悉、理解、配合和支持。</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一、考生应在考试前14天申领“苏康码”，并每日进行健康申报更新直至考试当天。考生应持续关注本人“苏康码”状况，如出现非绿码且符合转码条件的，应最迟于考试前一天转为绿码（可拨打“（0519）12345”申请转码，或在“我的常州APP”疫情防控苏康码转码中自主申请转绿码）后方可参加考试，逾期未转为绿码的责任自负。外来考生（指14天内自省外和省内跨设区市前来或返回常州市的考生，下同）应至少于考前14天起持续了解常州市最新防疫要求，并严格按当地规定落实信息报备、抵达后健康监测、新冠肺炎病毒核酸检测（以下简称“核酸检测”）等要求，以免影响正常参加考试。</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程规范佩戴口罩并做好卫生防护。如出现发热、干咳等异常症状应及时就医，以免影响正常参加考试。</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二、考试当天入场时，考生应提前准备好本人有效期内身份证原件、准考证，出示“苏康码”、行程卡，并提供本人考试开考前48小时内（以采样时间为准，下同）核酸检测阴性证明（省内外具有相关资质认定的检测机构出具，纸质报告、电子报告或“苏康码”、检测机构APP显示均可，必须含采样时间信息，下同）。“苏康码”为绿码、行程卡为绿卡、现场测量体温＜37.3℃且无干咳等可疑症状，并能提供本人考试开考前48小时内核酸检测阴性证明的考生，可入场参加考试。考生应服从考试现场防疫管理，并自备一次性医用口罩或无呼吸阀N95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有以下特殊情形之一的考生，必须主动报告相关情况，提前准备相关证明，服从相关安排，否则不能入场参加考试：</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1．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的，考试当天除须本人“苏康码”为绿码、行程卡为绿卡、现场测量体温＜37.3℃且无干咳等可疑症状，并能提供本人考试开考前48小时内核酸检测阴性证明外，还须提供隔离期满证明及居家观察期中和期满日2次核酸检测阴性证明；</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2．因患感冒等非新冠肺炎疾病有发烧（体温≥37.3℃）、干咳等症状的考生，考试当天如症状未消失，除须本人“苏康码”为绿码、行程卡为绿卡，并能提供本人考试开考前48小时内核酸检测阴性证明外，还须服从安排在临时隔离考场参加考试；</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3．外来考生考试当天除须本人“苏康码”为绿码、行程卡为绿卡、现场测量体温＜37.3℃且无干咳等可疑症状，并能提供考试开考前48小时内核酸检测阴性证明外，还应按常州市对于外来人员疫情防控有关要求，落实信息报备、抵达后健康监测和核酸检测等防控措施，提供相关证明。</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三、有下列情形之一的考生不得参加考试，且应主动报告并配合相应疫情防控安排：</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1．不能现场出示本人当日“苏康码”绿码、行程卡绿卡或考试开考前48小时内新冠肺炎病毒核酸检测阴性证明的；</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2．仍在隔离期的新冠肺炎确诊病例、疑似病例、无症状感染者及密切接触者、次密切接触者，未完全按常州市疫情防控要求落实抵达后健康监测、核酸检测等防控措施的外来考生，以及其他因疫情相关原因被旅居地、笔试地点所在地管控不能到场的；</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3．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2次新冠病毒核酸检测阴性证明的。</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四、考试过程中，考生出现发热或干咳等可疑症状，应主动向考务工作人员报告，经复测复查确有症状的，应配合转移到隔离考场参加考试，考试结束后应服从疫情防控有关安排。考生因此耽误的考试时间不予弥补。</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五、考生应仔细阅读考试相关规定、防疫要求，并签署《常州市第一人民医院2022年公开招聘工作人员新冠肺炎疫情防控承诺书》（见附件</w:t>
      </w:r>
      <w:r>
        <w:rPr>
          <w:rFonts w:hint="eastAsia" w:ascii="仿宋_GB2312" w:hAnsi="微软雅黑" w:eastAsia="仿宋_GB2312" w:cs="宋体"/>
          <w:color w:val="000000"/>
          <w:kern w:val="0"/>
          <w:sz w:val="28"/>
          <w:szCs w:val="21"/>
          <w:lang w:val="en-US" w:eastAsia="zh-CN"/>
        </w:rPr>
        <w:t>二</w:t>
      </w:r>
      <w:bookmarkStart w:id="0" w:name="_GoBack"/>
      <w:bookmarkEnd w:id="0"/>
      <w:r>
        <w:rPr>
          <w:rFonts w:hint="eastAsia" w:ascii="仿宋_GB2312" w:hAnsi="微软雅黑" w:eastAsia="仿宋_GB2312" w:cs="宋体"/>
          <w:color w:val="000000"/>
          <w:kern w:val="0"/>
          <w:sz w:val="28"/>
          <w:szCs w:val="21"/>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招聘单位在组织报名资格复审、考察体检等工作时，按照有关规定落实疫情防控要求，考生应当服从安排。</w:t>
      </w:r>
      <w:r>
        <w:rPr>
          <w:rFonts w:hint="eastAsia" w:ascii="仿宋_GB2312" w:hAnsi="微软雅黑" w:eastAsia="仿宋_GB2312" w:cs="宋体"/>
          <w:color w:val="000000"/>
          <w:kern w:val="0"/>
          <w:sz w:val="28"/>
          <w:szCs w:val="21"/>
        </w:rPr>
        <w:br w:type="textWrapping"/>
      </w:r>
      <w:r>
        <w:rPr>
          <w:rFonts w:hint="eastAsia" w:ascii="仿宋_GB2312" w:hAnsi="微软雅黑" w:eastAsia="仿宋_GB2312" w:cs="宋体"/>
          <w:color w:val="000000"/>
          <w:kern w:val="0"/>
          <w:sz w:val="28"/>
          <w:szCs w:val="21"/>
        </w:rPr>
        <w:t>　　请考生持续关注新冠肺炎疫情动态和江苏省、常州市疫情防控最新要求，考前如有新的调整和新的要求，将另行告知。</w:t>
      </w:r>
    </w:p>
    <w:p>
      <w:pPr>
        <w:widowControl/>
        <w:adjustRightInd w:val="0"/>
        <w:snapToGrid w:val="0"/>
        <w:spacing w:line="480" w:lineRule="exact"/>
        <w:ind w:firstLine="200"/>
        <w:jc w:val="right"/>
        <w:rPr>
          <w:rFonts w:ascii="仿宋_GB2312" w:hAnsi="微软雅黑" w:eastAsia="仿宋_GB2312" w:cs="宋体"/>
          <w:color w:val="000000"/>
          <w:kern w:val="0"/>
          <w:sz w:val="28"/>
          <w:szCs w:val="21"/>
        </w:rPr>
      </w:pPr>
      <w:r>
        <w:rPr>
          <w:rFonts w:hint="eastAsia" w:ascii="仿宋_GB2312" w:hAnsi="微软雅黑" w:eastAsia="仿宋_GB2312" w:cs="宋体"/>
          <w:color w:val="000000"/>
          <w:kern w:val="0"/>
          <w:sz w:val="28"/>
          <w:szCs w:val="21"/>
        </w:rPr>
        <w:t>　　常州市第一人民医院</w:t>
      </w:r>
    </w:p>
    <w:p>
      <w:pPr>
        <w:jc w:val="right"/>
      </w:pPr>
      <w:r>
        <w:rPr>
          <w:rFonts w:hint="eastAsia" w:ascii="仿宋_GB2312" w:hAnsi="微软雅黑" w:eastAsia="仿宋_GB2312" w:cs="宋体"/>
          <w:color w:val="000000"/>
          <w:kern w:val="0"/>
          <w:sz w:val="28"/>
          <w:szCs w:val="21"/>
        </w:rPr>
        <w:t>　　2022年6月</w:t>
      </w:r>
      <w:r>
        <w:rPr>
          <w:rFonts w:hint="eastAsia" w:ascii="仿宋_GB2312" w:hAnsi="微软雅黑" w:eastAsia="仿宋_GB2312" w:cs="宋体"/>
          <w:color w:val="000000"/>
          <w:kern w:val="0"/>
          <w:sz w:val="28"/>
          <w:szCs w:val="21"/>
          <w:lang w:val="en-US" w:eastAsia="zh-CN"/>
        </w:rPr>
        <w:t>16</w:t>
      </w:r>
      <w:r>
        <w:rPr>
          <w:rFonts w:hint="eastAsia" w:ascii="仿宋_GB2312" w:hAnsi="微软雅黑" w:eastAsia="仿宋_GB2312" w:cs="宋体"/>
          <w:color w:val="000000"/>
          <w:kern w:val="0"/>
          <w:sz w:val="28"/>
          <w:szCs w:val="21"/>
        </w:rPr>
        <w:t xml:space="preserve">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光仿宋_CNKI">
    <w:panose1 w:val="02000500000000000000"/>
    <w:charset w:val="86"/>
    <w:family w:val="auto"/>
    <w:pitch w:val="default"/>
    <w:sig w:usb0="A00002BF" w:usb1="38CF7CFA" w:usb2="00000016" w:usb3="00000000" w:csb0="0004000F" w:csb1="00000000"/>
  </w:font>
  <w:font w:name="华光大标宋_CNKI">
    <w:panose1 w:val="02000500000000000000"/>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ZjMTY2Y2YzNmI3Y2U0ZWFhMWU1NTE3YzY2M2VlNjUifQ=="/>
  </w:docVars>
  <w:rsids>
    <w:rsidRoot w:val="71CE30B9"/>
    <w:rsid w:val="34011DBB"/>
    <w:rsid w:val="71CE3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2213</Words>
  <Characters>2260</Characters>
  <Lines>0</Lines>
  <Paragraphs>0</Paragraphs>
  <TotalTime>1</TotalTime>
  <ScaleCrop>false</ScaleCrop>
  <LinksUpToDate>false</LinksUpToDate>
  <CharactersWithSpaces>2296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2022-06-16T06:20:00Z</dcterms:created>
  <dc:creator>hp</dc:creator>
  <cp:lastModifiedBy>hp</cp:lastModifiedBy>
  <dcterms:modified xsi:type="dcterms:W3CDTF">2022-06-16T06:28:14Z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31C7CB8712C2448382FE83B0A6512847</vt:lpwstr>
  </property>
</Properties>
</file>