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D1" w:rsidRDefault="00FA64D1" w:rsidP="00305EBD">
      <w:pPr>
        <w:widowControl/>
        <w:shd w:val="clear" w:color="auto" w:fill="FFFFFF"/>
        <w:spacing w:line="400" w:lineRule="exact"/>
        <w:jc w:val="center"/>
        <w:rPr>
          <w:rFonts w:ascii="方正仿宋_GBK" w:eastAsia="方正仿宋_GBK" w:hAnsi="微软雅黑" w:cs="宋体"/>
          <w:color w:val="000000"/>
          <w:kern w:val="0"/>
          <w:sz w:val="32"/>
          <w:szCs w:val="32"/>
        </w:rPr>
      </w:pPr>
      <w:r w:rsidRPr="00222F15">
        <w:rPr>
          <w:rFonts w:ascii="方正仿宋_GBK" w:eastAsia="方正仿宋_GBK" w:hAnsi="微软雅黑" w:cs="宋体" w:hint="eastAsia"/>
          <w:color w:val="000000"/>
          <w:kern w:val="0"/>
          <w:sz w:val="32"/>
          <w:szCs w:val="32"/>
        </w:rPr>
        <w:t>常州市自然资源和规划局下属事业单位公开招聘笔试低风险区</w:t>
      </w:r>
    </w:p>
    <w:p w:rsidR="00FA64D1" w:rsidRDefault="00FA64D1" w:rsidP="00305EBD">
      <w:pPr>
        <w:spacing w:line="400" w:lineRule="exact"/>
        <w:jc w:val="center"/>
        <w:rPr>
          <w:rFonts w:ascii="方正仿宋_GBK" w:eastAsia="方正仿宋_GBK" w:hAnsi="微软雅黑" w:cs="宋体" w:hint="eastAsia"/>
          <w:color w:val="000000"/>
          <w:kern w:val="0"/>
          <w:sz w:val="32"/>
          <w:szCs w:val="32"/>
        </w:rPr>
      </w:pPr>
      <w:r w:rsidRPr="00222F15">
        <w:rPr>
          <w:rFonts w:ascii="方正仿宋_GBK" w:eastAsia="方正仿宋_GBK" w:hAnsi="微软雅黑" w:cs="宋体" w:hint="eastAsia"/>
          <w:color w:val="000000"/>
          <w:kern w:val="0"/>
          <w:sz w:val="32"/>
          <w:szCs w:val="32"/>
        </w:rPr>
        <w:t>考生承诺书</w:t>
      </w:r>
    </w:p>
    <w:p w:rsidR="00305EBD" w:rsidRDefault="00305EBD" w:rsidP="00305EBD">
      <w:pPr>
        <w:spacing w:line="400" w:lineRule="exact"/>
        <w:jc w:val="center"/>
        <w:rPr>
          <w:rFonts w:ascii="方正仿宋_GBK" w:eastAsia="方正仿宋_GBK" w:hAnsi="微软雅黑" w:cs="宋体"/>
          <w:color w:val="000000"/>
          <w:kern w:val="0"/>
          <w:sz w:val="32"/>
          <w:szCs w:val="32"/>
        </w:rPr>
      </w:pPr>
    </w:p>
    <w:p w:rsidR="00FA64D1" w:rsidRDefault="00FA64D1" w:rsidP="00305EBD">
      <w:pPr>
        <w:widowControl/>
        <w:shd w:val="clear" w:color="auto" w:fill="FFFFFF"/>
        <w:wordWrap w:val="0"/>
        <w:adjustRightInd w:val="0"/>
        <w:snapToGrid w:val="0"/>
        <w:spacing w:line="240" w:lineRule="atLeast"/>
        <w:ind w:firstLine="641"/>
        <w:jc w:val="left"/>
        <w:rPr>
          <w:rFonts w:ascii="仿宋" w:eastAsia="仿宋" w:hAnsi="仿宋" w:cs="仿宋"/>
          <w:kern w:val="0"/>
          <w:sz w:val="28"/>
          <w:szCs w:val="28"/>
        </w:rPr>
      </w:pPr>
      <w:r>
        <w:rPr>
          <w:rFonts w:ascii="仿宋" w:eastAsia="仿宋" w:hAnsi="仿宋" w:cs="仿宋" w:hint="eastAsia"/>
          <w:kern w:val="0"/>
          <w:sz w:val="28"/>
          <w:szCs w:val="28"/>
        </w:rPr>
        <w:t>本人具有</w:t>
      </w:r>
      <w:r w:rsidRPr="00222F15">
        <w:rPr>
          <w:rFonts w:ascii="仿宋" w:eastAsia="仿宋" w:hAnsi="仿宋" w:cs="仿宋" w:hint="eastAsia"/>
          <w:kern w:val="0"/>
          <w:sz w:val="28"/>
          <w:szCs w:val="28"/>
        </w:rPr>
        <w:t>2022年常州市自然资源和规划局下属事业单位公开招聘工作人员笔试疫情防控公告</w:t>
      </w:r>
      <w:r>
        <w:rPr>
          <w:rFonts w:ascii="仿宋" w:eastAsia="仿宋" w:hAnsi="仿宋" w:cs="仿宋" w:hint="eastAsia"/>
          <w:kern w:val="0"/>
          <w:sz w:val="28"/>
          <w:szCs w:val="28"/>
        </w:rPr>
        <w:t>所列“考前7天内具有中、高风险区所在县（市、区、旗）的其他地区旅居史”。具体旅居地属于：</w:t>
      </w:r>
    </w:p>
    <w:p w:rsidR="00FA64D1" w:rsidRPr="00305EBD" w:rsidRDefault="00FA64D1" w:rsidP="00FA64D1">
      <w:pPr>
        <w:widowControl/>
        <w:shd w:val="clear" w:color="auto" w:fill="FFFFFF"/>
        <w:wordWrap w:val="0"/>
        <w:adjustRightInd w:val="0"/>
        <w:snapToGrid w:val="0"/>
        <w:spacing w:line="320" w:lineRule="atLeast"/>
        <w:jc w:val="left"/>
        <w:rPr>
          <w:rFonts w:ascii="仿宋" w:eastAsia="仿宋" w:hAnsi="仿宋" w:cs="仿宋"/>
          <w:kern w:val="0"/>
          <w:sz w:val="28"/>
          <w:szCs w:val="28"/>
          <w:u w:val="single"/>
        </w:rPr>
      </w:pPr>
      <w:r>
        <w:rPr>
          <w:rFonts w:ascii="仿宋" w:eastAsia="仿宋" w:hAnsi="仿宋" w:cs="仿宋" w:hint="eastAsia"/>
          <w:kern w:val="0"/>
          <w:sz w:val="28"/>
          <w:szCs w:val="28"/>
        </w:rPr>
        <w:t xml:space="preserve">    1.   </w:t>
      </w:r>
      <w:r>
        <w:rPr>
          <w:rFonts w:ascii="仿宋" w:eastAsia="仿宋" w:hAnsi="仿宋" w:cs="仿宋" w:hint="eastAsia"/>
          <w:kern w:val="0"/>
          <w:sz w:val="28"/>
          <w:szCs w:val="28"/>
          <w:u w:val="single"/>
        </w:rPr>
        <w:t xml:space="preserve">                                                   </w:t>
      </w:r>
    </w:p>
    <w:p w:rsidR="00FA64D1" w:rsidRDefault="00FA64D1" w:rsidP="00FA64D1">
      <w:pPr>
        <w:widowControl/>
        <w:shd w:val="clear" w:color="auto" w:fill="FFFFFF"/>
        <w:wordWrap w:val="0"/>
        <w:adjustRightInd w:val="0"/>
        <w:snapToGrid w:val="0"/>
        <w:spacing w:line="320" w:lineRule="atLeast"/>
        <w:jc w:val="left"/>
        <w:rPr>
          <w:rFonts w:ascii="仿宋" w:eastAsia="仿宋" w:hAnsi="仿宋" w:cs="仿宋"/>
          <w:kern w:val="0"/>
          <w:sz w:val="28"/>
          <w:szCs w:val="28"/>
          <w:u w:val="single"/>
        </w:rPr>
      </w:pPr>
      <w:r>
        <w:rPr>
          <w:rFonts w:ascii="仿宋" w:eastAsia="仿宋" w:hAnsi="仿宋" w:cs="仿宋" w:hint="eastAsia"/>
          <w:kern w:val="0"/>
          <w:sz w:val="28"/>
          <w:szCs w:val="28"/>
        </w:rPr>
        <w:t xml:space="preserve">    2.   </w:t>
      </w:r>
      <w:r>
        <w:rPr>
          <w:rFonts w:ascii="仿宋" w:eastAsia="仿宋" w:hAnsi="仿宋" w:cs="仿宋" w:hint="eastAsia"/>
          <w:kern w:val="0"/>
          <w:sz w:val="28"/>
          <w:szCs w:val="28"/>
          <w:u w:val="single"/>
        </w:rPr>
        <w:t xml:space="preserve">                                                   </w:t>
      </w:r>
    </w:p>
    <w:p w:rsidR="00FA64D1" w:rsidRDefault="00FA64D1" w:rsidP="00FA64D1">
      <w:pPr>
        <w:widowControl/>
        <w:shd w:val="clear" w:color="auto" w:fill="FFFFFF"/>
        <w:wordWrap w:val="0"/>
        <w:adjustRightInd w:val="0"/>
        <w:snapToGrid w:val="0"/>
        <w:spacing w:line="320" w:lineRule="atLeast"/>
        <w:jc w:val="left"/>
        <w:rPr>
          <w:rFonts w:ascii="仿宋" w:eastAsia="仿宋" w:hAnsi="仿宋" w:cs="仿宋"/>
          <w:kern w:val="0"/>
          <w:sz w:val="28"/>
          <w:szCs w:val="28"/>
        </w:rPr>
      </w:pPr>
    </w:p>
    <w:p w:rsidR="00FA64D1" w:rsidRDefault="00FA64D1" w:rsidP="00305EBD">
      <w:pPr>
        <w:widowControl/>
        <w:shd w:val="clear" w:color="auto" w:fill="FFFFFF"/>
        <w:wordWrap w:val="0"/>
        <w:adjustRightInd w:val="0"/>
        <w:snapToGrid w:val="0"/>
        <w:spacing w:line="240" w:lineRule="atLeast"/>
        <w:ind w:firstLineChars="200" w:firstLine="560"/>
        <w:jc w:val="left"/>
        <w:rPr>
          <w:rFonts w:ascii="仿宋" w:eastAsia="仿宋" w:hAnsi="仿宋" w:cs="仿宋"/>
          <w:kern w:val="0"/>
          <w:sz w:val="28"/>
          <w:szCs w:val="28"/>
        </w:rPr>
      </w:pPr>
      <w:r w:rsidRPr="00222F15">
        <w:rPr>
          <w:rFonts w:ascii="仿宋" w:eastAsia="仿宋" w:hAnsi="仿宋" w:cs="仿宋" w:hint="eastAsia"/>
          <w:kern w:val="0"/>
          <w:sz w:val="28"/>
          <w:szCs w:val="28"/>
        </w:rPr>
        <w:t>本人承诺以上内容属实，如有隐瞒不报、虚报谎报，以及未能出示本人开考前72小时内2次核酸检测阴性证明（以采样时间为准，间隔24小时）,其中1次为考前到常后常州地区核酸检测机构出具的核酸检测阴性证明，本人愿意承担相应后果和法律责任。</w:t>
      </w:r>
    </w:p>
    <w:p w:rsidR="00FA64D1" w:rsidRPr="00305EBD" w:rsidRDefault="00FA64D1" w:rsidP="00305EBD">
      <w:pPr>
        <w:widowControl/>
        <w:shd w:val="clear" w:color="auto" w:fill="FFFFFF"/>
        <w:wordWrap w:val="0"/>
        <w:adjustRightInd w:val="0"/>
        <w:snapToGrid w:val="0"/>
        <w:spacing w:line="240" w:lineRule="atLeast"/>
        <w:jc w:val="left"/>
        <w:rPr>
          <w:rFonts w:ascii="仿宋" w:eastAsia="仿宋" w:hAnsi="仿宋" w:cs="仿宋"/>
          <w:kern w:val="0"/>
          <w:sz w:val="28"/>
          <w:szCs w:val="28"/>
        </w:rPr>
      </w:pPr>
      <w:r>
        <w:rPr>
          <w:rFonts w:ascii="仿宋" w:eastAsia="仿宋" w:hAnsi="仿宋" w:cs="仿宋" w:hint="eastAsia"/>
          <w:kern w:val="0"/>
          <w:sz w:val="28"/>
          <w:szCs w:val="28"/>
        </w:rPr>
        <w:t xml:space="preserve"> 承诺人：</w:t>
      </w:r>
      <w:r>
        <w:rPr>
          <w:rFonts w:ascii="宋体" w:hAnsi="宋体" w:cs="宋体" w:hint="eastAsia"/>
          <w:kern w:val="0"/>
          <w:sz w:val="28"/>
          <w:szCs w:val="28"/>
          <w:u w:val="single"/>
        </w:rPr>
        <w:t>   </w:t>
      </w:r>
      <w:r>
        <w:rPr>
          <w:rFonts w:ascii="仿宋" w:eastAsia="仿宋" w:hAnsi="仿宋" w:cs="仿宋" w:hint="eastAsia"/>
          <w:kern w:val="0"/>
          <w:sz w:val="28"/>
          <w:szCs w:val="28"/>
          <w:u w:val="single"/>
        </w:rPr>
        <w:t xml:space="preserve">   </w:t>
      </w:r>
      <w:r>
        <w:rPr>
          <w:rFonts w:ascii="宋体" w:hAnsi="宋体" w:cs="宋体" w:hint="eastAsia"/>
          <w:kern w:val="0"/>
          <w:sz w:val="28"/>
          <w:szCs w:val="28"/>
          <w:u w:val="single"/>
        </w:rPr>
        <w:t>  </w:t>
      </w:r>
      <w:r>
        <w:rPr>
          <w:rFonts w:ascii="宋体" w:hAnsi="宋体" w:cs="宋体" w:hint="eastAsia"/>
          <w:kern w:val="0"/>
          <w:sz w:val="28"/>
          <w:szCs w:val="28"/>
        </w:rPr>
        <w:t> </w:t>
      </w:r>
      <w:r>
        <w:rPr>
          <w:rFonts w:ascii="仿宋" w:eastAsia="仿宋" w:hAnsi="仿宋" w:cs="仿宋" w:hint="eastAsia"/>
          <w:kern w:val="0"/>
          <w:sz w:val="28"/>
          <w:szCs w:val="28"/>
        </w:rPr>
        <w:t xml:space="preserve">  身份证号码：</w:t>
      </w:r>
      <w:r>
        <w:rPr>
          <w:rFonts w:ascii="宋体" w:hAnsi="宋体" w:cs="宋体" w:hint="eastAsia"/>
          <w:kern w:val="0"/>
          <w:sz w:val="28"/>
          <w:szCs w:val="28"/>
          <w:u w:val="single"/>
        </w:rPr>
        <w:t>      </w:t>
      </w:r>
      <w:r>
        <w:rPr>
          <w:rFonts w:ascii="仿宋" w:eastAsia="仿宋" w:hAnsi="仿宋" w:cs="仿宋" w:hint="eastAsia"/>
          <w:kern w:val="0"/>
          <w:sz w:val="28"/>
          <w:szCs w:val="28"/>
          <w:u w:val="single"/>
        </w:rPr>
        <w:t xml:space="preserve">       </w:t>
      </w:r>
      <w:r>
        <w:rPr>
          <w:rFonts w:ascii="宋体" w:hAnsi="宋体" w:cs="宋体" w:hint="eastAsia"/>
          <w:kern w:val="0"/>
          <w:sz w:val="28"/>
          <w:szCs w:val="28"/>
          <w:u w:val="single"/>
        </w:rPr>
        <w:t>   </w:t>
      </w:r>
      <w:r>
        <w:rPr>
          <w:rFonts w:ascii="仿宋" w:eastAsia="仿宋" w:hAnsi="仿宋" w:cs="仿宋" w:hint="eastAsia"/>
          <w:kern w:val="0"/>
          <w:sz w:val="28"/>
          <w:szCs w:val="28"/>
          <w:u w:val="single"/>
        </w:rPr>
        <w:t xml:space="preserve"> </w:t>
      </w:r>
    </w:p>
    <w:p w:rsidR="00FA64D1" w:rsidRPr="00305EBD" w:rsidRDefault="00FA64D1" w:rsidP="00305EBD">
      <w:pPr>
        <w:widowControl/>
        <w:shd w:val="clear" w:color="auto" w:fill="FFFFFF"/>
        <w:wordWrap w:val="0"/>
        <w:adjustRightInd w:val="0"/>
        <w:snapToGrid w:val="0"/>
        <w:spacing w:line="240" w:lineRule="atLeast"/>
        <w:ind w:firstLineChars="50" w:firstLine="140"/>
        <w:jc w:val="left"/>
        <w:rPr>
          <w:rFonts w:ascii="仿宋" w:eastAsia="仿宋" w:hAnsi="仿宋" w:cs="仿宋"/>
          <w:kern w:val="0"/>
          <w:sz w:val="28"/>
          <w:szCs w:val="28"/>
          <w:u w:val="single"/>
        </w:rPr>
      </w:pPr>
      <w:r>
        <w:rPr>
          <w:rFonts w:ascii="仿宋" w:eastAsia="仿宋" w:hAnsi="仿宋" w:cs="仿宋" w:hint="eastAsia"/>
          <w:kern w:val="0"/>
          <w:sz w:val="28"/>
          <w:szCs w:val="28"/>
        </w:rPr>
        <w:t>联系电话：</w:t>
      </w:r>
      <w:r w:rsidRPr="00222F15">
        <w:rPr>
          <w:rFonts w:ascii="宋体" w:hAnsi="宋体" w:cs="宋体" w:hint="eastAsia"/>
          <w:kern w:val="0"/>
          <w:sz w:val="28"/>
          <w:szCs w:val="28"/>
          <w:u w:val="single"/>
        </w:rPr>
        <w:t>      </w:t>
      </w:r>
      <w:r>
        <w:rPr>
          <w:rFonts w:ascii="仿宋" w:eastAsia="仿宋" w:hAnsi="仿宋" w:cs="仿宋" w:hint="eastAsia"/>
          <w:kern w:val="0"/>
          <w:sz w:val="28"/>
          <w:szCs w:val="28"/>
          <w:u w:val="single"/>
        </w:rPr>
        <w:t xml:space="preserve">    </w:t>
      </w:r>
    </w:p>
    <w:p w:rsidR="00300C43" w:rsidRPr="00305EBD" w:rsidRDefault="00FA64D1" w:rsidP="00305EBD">
      <w:pPr>
        <w:jc w:val="right"/>
        <w:rPr>
          <w:rFonts w:ascii="仿宋" w:eastAsia="仿宋" w:hAnsi="仿宋" w:cs="仿宋"/>
          <w:kern w:val="0"/>
          <w:sz w:val="28"/>
          <w:szCs w:val="28"/>
          <w:u w:val="single"/>
        </w:rPr>
      </w:pPr>
      <w:r>
        <w:rPr>
          <w:rFonts w:ascii="仿宋" w:eastAsia="仿宋" w:hAnsi="仿宋" w:cs="仿宋" w:hint="eastAsia"/>
          <w:kern w:val="0"/>
          <w:sz w:val="28"/>
          <w:szCs w:val="28"/>
        </w:rPr>
        <w:t>填报日期：</w:t>
      </w:r>
      <w:r>
        <w:rPr>
          <w:rFonts w:ascii="仿宋" w:eastAsia="仿宋" w:hAnsi="仿宋" w:cs="仿宋" w:hint="eastAsia"/>
          <w:kern w:val="0"/>
          <w:sz w:val="28"/>
          <w:szCs w:val="28"/>
          <w:u w:val="single"/>
        </w:rPr>
        <w:t>2022年7月</w:t>
      </w:r>
      <w:r>
        <w:rPr>
          <w:rFonts w:ascii="宋体" w:hAnsi="宋体" w:cs="宋体" w:hint="eastAsia"/>
          <w:kern w:val="0"/>
          <w:sz w:val="28"/>
          <w:szCs w:val="28"/>
          <w:u w:val="single"/>
        </w:rPr>
        <w:t>   </w:t>
      </w:r>
      <w:r>
        <w:rPr>
          <w:rFonts w:ascii="仿宋" w:eastAsia="仿宋" w:hAnsi="仿宋" w:cs="仿宋" w:hint="eastAsia"/>
          <w:kern w:val="0"/>
          <w:sz w:val="28"/>
          <w:szCs w:val="28"/>
          <w:u w:val="single"/>
        </w:rPr>
        <w:t>日</w:t>
      </w:r>
    </w:p>
    <w:p w:rsidR="00305EBD" w:rsidRDefault="00305EBD" w:rsidP="00305EBD">
      <w:pPr>
        <w:widowControl/>
        <w:wordWrap w:val="0"/>
        <w:adjustRightInd w:val="0"/>
        <w:snapToGrid w:val="0"/>
        <w:spacing w:line="360" w:lineRule="atLeast"/>
        <w:jc w:val="left"/>
        <w:rPr>
          <w:rFonts w:ascii="仿宋" w:eastAsia="仿宋" w:hAnsi="仿宋" w:cs="仿宋"/>
          <w:sz w:val="32"/>
          <w:szCs w:val="32"/>
        </w:rPr>
      </w:pPr>
      <w:r>
        <w:rPr>
          <w:rFonts w:ascii="仿宋" w:eastAsia="仿宋" w:hAnsi="仿宋" w:cs="仿宋"/>
          <w:sz w:val="32"/>
          <w:szCs w:val="32"/>
        </w:rPr>
        <w:t>附：</w:t>
      </w:r>
      <w:r>
        <w:rPr>
          <w:rFonts w:ascii="仿宋" w:eastAsia="仿宋" w:hAnsi="仿宋" w:cs="仿宋" w:hint="eastAsia"/>
          <w:sz w:val="32"/>
          <w:szCs w:val="32"/>
        </w:rPr>
        <w:t>全国最新风险等级提醒</w:t>
      </w:r>
    </w:p>
    <w:tbl>
      <w:tblPr>
        <w:tblW w:w="8296" w:type="dxa"/>
        <w:jc w:val="center"/>
        <w:tblLayout w:type="fixed"/>
        <w:tblLook w:val="04A0"/>
      </w:tblPr>
      <w:tblGrid>
        <w:gridCol w:w="7083"/>
        <w:gridCol w:w="1213"/>
      </w:tblGrid>
      <w:tr w:rsidR="00305EBD" w:rsidTr="00F938C7">
        <w:trPr>
          <w:trHeight w:val="620"/>
          <w:jc w:val="center"/>
        </w:trPr>
        <w:tc>
          <w:tcPr>
            <w:tcW w:w="7083" w:type="dxa"/>
            <w:tcBorders>
              <w:top w:val="single" w:sz="4" w:space="0" w:color="auto"/>
              <w:left w:val="single" w:sz="4" w:space="0" w:color="auto"/>
              <w:bottom w:val="single" w:sz="4" w:space="0" w:color="auto"/>
              <w:right w:val="single" w:sz="4" w:space="0" w:color="auto"/>
            </w:tcBorders>
            <w:vAlign w:val="center"/>
          </w:tcPr>
          <w:p w:rsidR="00305EBD" w:rsidRDefault="00305EBD" w:rsidP="00F938C7">
            <w:pPr>
              <w:snapToGrid w:val="0"/>
              <w:spacing w:line="3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全国中、高风险区名单</w:t>
            </w:r>
          </w:p>
          <w:p w:rsidR="00305EBD" w:rsidRDefault="00305EBD" w:rsidP="00F938C7">
            <w:pPr>
              <w:widowControl/>
              <w:wordWrap w:val="0"/>
              <w:adjustRightInd w:val="0"/>
              <w:snapToGrid w:val="0"/>
              <w:spacing w:line="300" w:lineRule="exact"/>
              <w:jc w:val="center"/>
              <w:rPr>
                <w:rFonts w:ascii="仿宋" w:eastAsia="仿宋" w:hAnsi="仿宋" w:cs="仿宋"/>
                <w:color w:val="FF0000"/>
                <w:kern w:val="0"/>
                <w:szCs w:val="21"/>
              </w:rPr>
            </w:pPr>
            <w:r>
              <w:rPr>
                <w:rFonts w:ascii="仿宋" w:eastAsia="仿宋" w:hAnsi="仿宋" w:cs="仿宋" w:hint="eastAsia"/>
                <w:color w:val="000000"/>
                <w:szCs w:val="21"/>
              </w:rPr>
              <w:t>（截止时间</w:t>
            </w:r>
            <w:r w:rsidRPr="009764E3">
              <w:rPr>
                <w:rFonts w:ascii="仿宋" w:eastAsia="仿宋" w:hAnsi="仿宋" w:cs="仿宋" w:hint="eastAsia"/>
                <w:color w:val="000000"/>
                <w:szCs w:val="21"/>
              </w:rPr>
              <w:t>2022年7月11日24时</w:t>
            </w:r>
            <w:r>
              <w:rPr>
                <w:rFonts w:ascii="仿宋" w:eastAsia="仿宋" w:hAnsi="仿宋" w:cs="仿宋" w:hint="eastAsia"/>
                <w:color w:val="000000"/>
                <w:szCs w:val="21"/>
              </w:rPr>
              <w:t>）</w:t>
            </w:r>
          </w:p>
        </w:tc>
        <w:tc>
          <w:tcPr>
            <w:tcW w:w="1213" w:type="dxa"/>
            <w:tcBorders>
              <w:top w:val="single" w:sz="4" w:space="0" w:color="auto"/>
              <w:left w:val="nil"/>
              <w:bottom w:val="single" w:sz="4" w:space="0" w:color="auto"/>
              <w:right w:val="single" w:sz="4" w:space="0" w:color="auto"/>
            </w:tcBorders>
            <w:vAlign w:val="center"/>
          </w:tcPr>
          <w:p w:rsidR="00305EBD" w:rsidRDefault="00305EBD" w:rsidP="00F938C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备注</w:t>
            </w:r>
          </w:p>
        </w:tc>
      </w:tr>
      <w:tr w:rsidR="00305EBD" w:rsidTr="00305EBD">
        <w:trPr>
          <w:trHeight w:val="1407"/>
          <w:jc w:val="center"/>
        </w:trPr>
        <w:tc>
          <w:tcPr>
            <w:tcW w:w="7083" w:type="dxa"/>
            <w:tcBorders>
              <w:top w:val="single" w:sz="4" w:space="0" w:color="auto"/>
              <w:left w:val="single" w:sz="4" w:space="0" w:color="auto"/>
              <w:bottom w:val="single" w:sz="4" w:space="0" w:color="auto"/>
              <w:right w:val="single" w:sz="4" w:space="0" w:color="auto"/>
            </w:tcBorders>
            <w:vAlign w:val="center"/>
          </w:tcPr>
          <w:p w:rsidR="00305EBD" w:rsidRPr="00C41DDE" w:rsidRDefault="00305EBD" w:rsidP="00F938C7">
            <w:pPr>
              <w:widowControl/>
              <w:spacing w:line="270" w:lineRule="exact"/>
              <w:jc w:val="left"/>
              <w:rPr>
                <w:rFonts w:ascii="仿宋" w:eastAsia="仿宋" w:hAnsi="仿宋" w:cs="仿宋"/>
                <w:kern w:val="0"/>
                <w:szCs w:val="21"/>
                <w:highlight w:val="yellow"/>
              </w:rPr>
            </w:pPr>
            <w:r w:rsidRPr="009764E3">
              <w:rPr>
                <w:rFonts w:ascii="仿宋" w:eastAsia="仿宋" w:hAnsi="仿宋" w:cs="仿宋" w:hint="eastAsia"/>
                <w:kern w:val="0"/>
                <w:szCs w:val="21"/>
              </w:rPr>
              <w:t>北京市通州区潞邑街道，顺义区空港街道，昌平区东小口（地区）镇，延庆区八达岭镇；</w:t>
            </w:r>
          </w:p>
          <w:p w:rsidR="00305EBD" w:rsidRDefault="00305EBD" w:rsidP="00F938C7">
            <w:pPr>
              <w:widowControl/>
              <w:spacing w:line="270" w:lineRule="exact"/>
              <w:jc w:val="left"/>
              <w:rPr>
                <w:rFonts w:ascii="仿宋" w:eastAsia="仿宋" w:hAnsi="仿宋" w:cs="仿宋"/>
                <w:kern w:val="0"/>
                <w:szCs w:val="21"/>
              </w:rPr>
            </w:pPr>
            <w:r w:rsidRPr="00885A67">
              <w:rPr>
                <w:rFonts w:ascii="仿宋" w:eastAsia="仿宋" w:hAnsi="仿宋" w:cs="仿宋" w:hint="eastAsia"/>
                <w:kern w:val="0"/>
                <w:szCs w:val="21"/>
              </w:rPr>
              <w:t>天津市河西区陈塘庄街、柳林街，东丽区万新街，津南区双林街、八里台镇、双港镇</w:t>
            </w:r>
            <w:r>
              <w:rPr>
                <w:rFonts w:ascii="仿宋" w:eastAsia="仿宋" w:hAnsi="仿宋" w:cs="仿宋" w:hint="eastAsia"/>
                <w:kern w:val="0"/>
                <w:szCs w:val="21"/>
              </w:rPr>
              <w:t>；</w:t>
            </w:r>
          </w:p>
          <w:p w:rsidR="00305EBD" w:rsidRDefault="00305EBD" w:rsidP="00F938C7">
            <w:pPr>
              <w:widowControl/>
              <w:spacing w:line="270" w:lineRule="exact"/>
              <w:jc w:val="left"/>
              <w:rPr>
                <w:rFonts w:ascii="仿宋" w:eastAsia="仿宋" w:hAnsi="仿宋" w:cs="仿宋"/>
                <w:kern w:val="0"/>
                <w:szCs w:val="21"/>
              </w:rPr>
            </w:pPr>
            <w:r w:rsidRPr="00885A67">
              <w:rPr>
                <w:rFonts w:ascii="仿宋" w:eastAsia="仿宋" w:hAnsi="仿宋" w:cs="仿宋" w:hint="eastAsia"/>
                <w:kern w:val="0"/>
                <w:szCs w:val="21"/>
              </w:rPr>
              <w:t>内蒙古自治区巴彦淖尔市五原县、乌拉特中旗；</w:t>
            </w:r>
          </w:p>
          <w:p w:rsidR="00305EBD" w:rsidRDefault="00305EBD" w:rsidP="00F938C7">
            <w:pPr>
              <w:widowControl/>
              <w:spacing w:line="270" w:lineRule="exact"/>
              <w:jc w:val="left"/>
              <w:rPr>
                <w:rFonts w:ascii="仿宋" w:eastAsia="仿宋" w:hAnsi="仿宋" w:cs="仿宋"/>
                <w:kern w:val="0"/>
                <w:szCs w:val="21"/>
              </w:rPr>
            </w:pPr>
            <w:r w:rsidRPr="00885A67">
              <w:rPr>
                <w:rFonts w:ascii="仿宋" w:eastAsia="仿宋" w:hAnsi="仿宋" w:cs="仿宋" w:hint="eastAsia"/>
                <w:kern w:val="0"/>
                <w:szCs w:val="21"/>
              </w:rPr>
              <w:t>上海市黄浦区南京东路街道，徐汇区华泾镇，长宁区虹桥街道、新华路街道，静安区共和新路街道、南京西路街道，普陀区长风新村街道，虹口区北外滩街道、欧阳路街道，浦东新区上钢新村街道、康桥镇、南码头路街道，松江区小昆山镇、车墩镇；</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江苏省无锡市锡山区、惠山区、滨湖区、梁溪区、新吴区、无锡高新区，徐州市云龙区、泉山区、铜山区，连云港市赣榆区、连云港经济技术开发区；</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安徽省宿州市灵璧县、泗县；</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福建省漳州市芗城区，宁德市霞浦县；</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江西省南昌市东湖区、青山湖区、高新区；</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山东省青岛市黄岛区，临沂市兰山区、兰陵县；</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河南省郑州市高新区、郑东新区，南阳市镇平县，驻马店市泌阳县；</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广东省广州市海珠区、白云区，韶关市乐昌市，深圳市罗湖区、福田区、南山区、龙华区，佛山市南海区、顺德区，江门市蓬江区、开平市，湛江市吴川市，茂名市茂南区、化州市、滨海新区，阳江市阳东区，清远市英德市，东莞市塘厦镇、凤岗镇，中山市三角镇；</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lastRenderedPageBreak/>
              <w:t>海南省海口市美兰区；</w:t>
            </w:r>
          </w:p>
          <w:p w:rsidR="00305EBD"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陕西省西安市雁塔区、曲江新区、高新区、浐灞生态区；</w:t>
            </w:r>
          </w:p>
          <w:p w:rsidR="00305EBD" w:rsidRPr="00BA08C4" w:rsidRDefault="00305EBD" w:rsidP="00F938C7">
            <w:pPr>
              <w:widowControl/>
              <w:spacing w:line="270" w:lineRule="exact"/>
              <w:jc w:val="left"/>
              <w:rPr>
                <w:rFonts w:ascii="仿宋" w:eastAsia="仿宋" w:hAnsi="仿宋" w:cs="仿宋"/>
                <w:kern w:val="0"/>
                <w:szCs w:val="21"/>
              </w:rPr>
            </w:pPr>
            <w:r w:rsidRPr="00B038E0">
              <w:rPr>
                <w:rFonts w:ascii="仿宋" w:eastAsia="仿宋" w:hAnsi="仿宋" w:cs="仿宋" w:hint="eastAsia"/>
                <w:kern w:val="0"/>
                <w:szCs w:val="21"/>
              </w:rPr>
              <w:t>甘肃省兰州市城关区、七里河区、安宁区、永登县，白银市会宁县，张掖市甘州区</w:t>
            </w:r>
            <w:r>
              <w:rPr>
                <w:rFonts w:ascii="仿宋" w:eastAsia="仿宋" w:hAnsi="仿宋" w:cs="仿宋" w:hint="eastAsia"/>
                <w:kern w:val="0"/>
                <w:szCs w:val="21"/>
              </w:rPr>
              <w:t>。</w:t>
            </w:r>
          </w:p>
        </w:tc>
        <w:tc>
          <w:tcPr>
            <w:tcW w:w="1213" w:type="dxa"/>
            <w:tcBorders>
              <w:top w:val="nil"/>
              <w:left w:val="nil"/>
              <w:bottom w:val="single" w:sz="4" w:space="0" w:color="auto"/>
              <w:right w:val="single" w:sz="4" w:space="0" w:color="auto"/>
            </w:tcBorders>
            <w:vAlign w:val="center"/>
          </w:tcPr>
          <w:p w:rsidR="00305EBD" w:rsidRDefault="00305EBD" w:rsidP="00F938C7">
            <w:pPr>
              <w:widowControl/>
              <w:jc w:val="center"/>
              <w:rPr>
                <w:rFonts w:ascii="仿宋" w:eastAsia="仿宋" w:hAnsi="仿宋" w:cs="仿宋"/>
                <w:kern w:val="0"/>
                <w:sz w:val="20"/>
                <w:szCs w:val="20"/>
              </w:rPr>
            </w:pPr>
            <w:r>
              <w:rPr>
                <w:rFonts w:ascii="仿宋" w:eastAsia="仿宋" w:hAnsi="仿宋" w:cs="仿宋" w:hint="eastAsia"/>
                <w:kern w:val="0"/>
                <w:sz w:val="20"/>
                <w:szCs w:val="20"/>
              </w:rPr>
              <w:lastRenderedPageBreak/>
              <w:t>高风险</w:t>
            </w:r>
          </w:p>
        </w:tc>
      </w:tr>
      <w:tr w:rsidR="00305EBD" w:rsidTr="00305EBD">
        <w:trPr>
          <w:trHeight w:val="10343"/>
          <w:jc w:val="center"/>
        </w:trPr>
        <w:tc>
          <w:tcPr>
            <w:tcW w:w="7083" w:type="dxa"/>
            <w:tcBorders>
              <w:top w:val="single" w:sz="4" w:space="0" w:color="auto"/>
              <w:left w:val="single" w:sz="4" w:space="0" w:color="auto"/>
              <w:bottom w:val="single" w:sz="4" w:space="0" w:color="auto"/>
              <w:right w:val="single" w:sz="4" w:space="0" w:color="auto"/>
            </w:tcBorders>
            <w:vAlign w:val="center"/>
          </w:tcPr>
          <w:p w:rsidR="00305EBD" w:rsidRPr="00C41DDE" w:rsidRDefault="00305EBD" w:rsidP="00F938C7">
            <w:pPr>
              <w:widowControl/>
              <w:spacing w:line="270" w:lineRule="exact"/>
              <w:jc w:val="left"/>
              <w:rPr>
                <w:rFonts w:ascii="仿宋" w:eastAsia="仿宋" w:hAnsi="仿宋" w:cs="仿宋"/>
                <w:kern w:val="0"/>
                <w:szCs w:val="21"/>
                <w:highlight w:val="yellow"/>
              </w:rPr>
            </w:pPr>
            <w:r w:rsidRPr="00BA08C4">
              <w:rPr>
                <w:rFonts w:ascii="仿宋" w:eastAsia="仿宋" w:hAnsi="仿宋" w:cs="仿宋" w:hint="eastAsia"/>
                <w:kern w:val="0"/>
                <w:szCs w:val="21"/>
              </w:rPr>
              <w:lastRenderedPageBreak/>
              <w:t>北京市顺义区空港街道，延庆区康庄镇、儒林街道；</w:t>
            </w:r>
          </w:p>
          <w:p w:rsidR="00305EBD" w:rsidRDefault="00305EBD" w:rsidP="00F938C7">
            <w:pPr>
              <w:widowControl/>
              <w:spacing w:line="270" w:lineRule="exact"/>
              <w:jc w:val="left"/>
              <w:rPr>
                <w:rFonts w:ascii="仿宋" w:eastAsia="仿宋" w:hAnsi="仿宋" w:cs="仿宋"/>
                <w:kern w:val="0"/>
                <w:szCs w:val="21"/>
              </w:rPr>
            </w:pPr>
            <w:r w:rsidRPr="00BA08C4">
              <w:rPr>
                <w:rFonts w:ascii="仿宋" w:eastAsia="仿宋" w:hAnsi="仿宋" w:cs="仿宋" w:hint="eastAsia"/>
                <w:kern w:val="0"/>
                <w:szCs w:val="21"/>
              </w:rPr>
              <w:t>天津市河西区陈塘庄街、柳林街，东丽区万新街，津南区双林街；</w:t>
            </w:r>
          </w:p>
          <w:p w:rsidR="00305EBD" w:rsidRDefault="00305EBD" w:rsidP="00F938C7">
            <w:pPr>
              <w:widowControl/>
              <w:spacing w:line="270" w:lineRule="exact"/>
              <w:jc w:val="left"/>
              <w:rPr>
                <w:rFonts w:ascii="仿宋" w:eastAsia="仿宋" w:hAnsi="仿宋" w:cs="仿宋"/>
                <w:kern w:val="0"/>
                <w:szCs w:val="21"/>
              </w:rPr>
            </w:pPr>
            <w:r w:rsidRPr="00BA08C4">
              <w:rPr>
                <w:rFonts w:ascii="仿宋" w:eastAsia="仿宋" w:hAnsi="仿宋" w:cs="仿宋" w:hint="eastAsia"/>
                <w:kern w:val="0"/>
                <w:szCs w:val="21"/>
              </w:rPr>
              <w:t>内蒙古自治区巴彦淖尔市五原县、乌拉特中旗；</w:t>
            </w:r>
          </w:p>
          <w:p w:rsidR="00305EBD" w:rsidRDefault="00305EBD" w:rsidP="00F938C7">
            <w:pPr>
              <w:widowControl/>
              <w:spacing w:line="270" w:lineRule="exact"/>
              <w:jc w:val="left"/>
              <w:rPr>
                <w:rFonts w:ascii="仿宋" w:eastAsia="仿宋" w:hAnsi="仿宋" w:cs="仿宋"/>
                <w:kern w:val="0"/>
                <w:szCs w:val="21"/>
              </w:rPr>
            </w:pPr>
            <w:r w:rsidRPr="00BA08C4">
              <w:rPr>
                <w:rFonts w:ascii="仿宋" w:eastAsia="仿宋" w:hAnsi="仿宋" w:cs="仿宋" w:hint="eastAsia"/>
                <w:kern w:val="0"/>
                <w:szCs w:val="21"/>
              </w:rPr>
              <w:t>辽宁省大连市沙河口区，丹东市振兴区、振安区；</w:t>
            </w:r>
          </w:p>
          <w:p w:rsidR="00305EBD" w:rsidRDefault="00305EBD" w:rsidP="00F938C7">
            <w:pPr>
              <w:widowControl/>
              <w:spacing w:line="270" w:lineRule="exact"/>
              <w:jc w:val="left"/>
              <w:rPr>
                <w:rFonts w:ascii="仿宋" w:eastAsia="仿宋" w:hAnsi="仿宋" w:cs="仿宋"/>
                <w:kern w:val="0"/>
                <w:szCs w:val="21"/>
              </w:rPr>
            </w:pPr>
            <w:r w:rsidRPr="00BA08C4">
              <w:rPr>
                <w:rFonts w:ascii="仿宋" w:eastAsia="仿宋" w:hAnsi="仿宋" w:cs="仿宋" w:hint="eastAsia"/>
                <w:kern w:val="0"/>
                <w:szCs w:val="21"/>
              </w:rPr>
              <w:t>上海市黄浦区外滩街道、南京东路街道、半淞园路街道、小东门街道、打浦桥街道，徐汇区漕河泾街道、枫林街道、斜土街道、斜土路街道、徐家汇街道，长宁区华阳路街道、新华路街道、天山路街道，静安区彭浦镇、曹家渡街道、大宁路街道、南京西路街道、天目西路街道、芷江西路街道、宝山路街道、共和新路街道、江宁路街道、彭浦新村街道，普陀区曹杨新村街道、长寿路街道、甘泉路街道、石泉路街道、真如镇街道、万里街道、宜川路街道、桃浦镇、长风新村街道、长征镇，虹口区广中路街道、欧阳路街道、凉城新村街道、嘉兴路街道、曲阳路街道、四川北路街道、江湾镇街道，杨浦区定海路街道、江浦路街道、控江路街道、五角场街道、平凉路街道、四平路街道、新江湾城街道，闵行区莘庄镇、江川路街道、浦锦街道、虹桥镇、颛桥镇、古美路街道、浦江镇、新虹街道、华漕镇、七宝镇，宝山区罗店镇、杨行镇、顾村镇、大场镇、吴淞街道、淞南镇、高境镇、庙行镇、友谊街道、友谊路街道、月浦镇、张庙街道，嘉定区安亭镇、南翔镇、真新街道、江桥镇、嘉定工业区、马陆镇，浦东新区金杨新村街道、金桥镇、陆家嘴街道、潍坊新村街道、曹路镇、花木街道、祝桥镇、沪东新村街道、北蔡镇、川沙新镇、东明路街道、高桥镇、唐镇、高东镇、高行镇、合庆镇、三林镇、周浦镇，松江区九里亭街道、九亭镇，青浦区华新镇，奉贤区金汇镇；</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江苏省无锡市锡山区、惠山区、滨湖区、梁溪区、新吴区，徐州市鼓楼区、云龙区、泉山区、铜山区，连云港市赣榆区；</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安徽省宿州市灵璧县、泗县；</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福建省漳州市芗城区，宁德市霞浦县；</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江西省南昌市东湖区、青山湖区、高新区；</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山东省青岛市黄岛区，临沂市兰山区、兰陵县；</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河南省郑州市高新区、郑东新区，南阳市镇平县，驻马店市泌阳县；</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广东省广州市海珠区、白云区，韶关市乐昌市，深圳市罗湖区、福田区、南山区、龙华区，佛山市南海区、顺德区，江门市蓬江区、台山市、开平市、恩平市，湛江市吴川市，茂名市茂南区</w:t>
            </w:r>
            <w:bookmarkStart w:id="0" w:name="_GoBack"/>
            <w:bookmarkEnd w:id="0"/>
            <w:r w:rsidRPr="008C3533">
              <w:rPr>
                <w:rFonts w:ascii="仿宋" w:eastAsia="仿宋" w:hAnsi="仿宋" w:cs="仿宋" w:hint="eastAsia"/>
                <w:kern w:val="0"/>
                <w:szCs w:val="21"/>
              </w:rPr>
              <w:t>、化州市、滨海新区，阳江市阳东区，清远市英德市，东莞市塘厦镇、凤岗镇，中山市三角镇；</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海南省海口市美兰区；</w:t>
            </w:r>
          </w:p>
          <w:p w:rsidR="00305EBD" w:rsidRDefault="00305EBD" w:rsidP="00F938C7">
            <w:pPr>
              <w:widowControl/>
              <w:spacing w:line="270" w:lineRule="exact"/>
              <w:jc w:val="left"/>
              <w:rPr>
                <w:rFonts w:ascii="仿宋" w:eastAsia="仿宋" w:hAnsi="仿宋" w:cs="仿宋"/>
                <w:kern w:val="0"/>
                <w:szCs w:val="21"/>
              </w:rPr>
            </w:pPr>
            <w:r w:rsidRPr="008C3533">
              <w:rPr>
                <w:rFonts w:ascii="仿宋" w:eastAsia="仿宋" w:hAnsi="仿宋" w:cs="仿宋" w:hint="eastAsia"/>
                <w:kern w:val="0"/>
                <w:szCs w:val="21"/>
              </w:rPr>
              <w:t>陕西省西安市雁塔区、长安区、曲江新区、航天基地、国际港务区、高新区；</w:t>
            </w:r>
          </w:p>
          <w:p w:rsidR="00305EBD" w:rsidRPr="00E86E71" w:rsidRDefault="00305EBD" w:rsidP="00F938C7">
            <w:pPr>
              <w:widowControl/>
              <w:spacing w:line="270" w:lineRule="exact"/>
              <w:jc w:val="left"/>
              <w:rPr>
                <w:rFonts w:ascii="仿宋" w:eastAsia="仿宋" w:hAnsi="仿宋" w:cs="仿宋"/>
                <w:kern w:val="0"/>
                <w:szCs w:val="21"/>
              </w:rPr>
            </w:pPr>
            <w:r w:rsidRPr="00E86E71">
              <w:rPr>
                <w:rFonts w:ascii="仿宋" w:eastAsia="仿宋" w:hAnsi="仿宋" w:cs="仿宋" w:hint="eastAsia"/>
                <w:kern w:val="0"/>
                <w:szCs w:val="21"/>
              </w:rPr>
              <w:t>甘肃省兰州市城关区、七里河区、安宁区、永登县，白银市会宁县，张掖市甘州区</w:t>
            </w:r>
            <w:r>
              <w:rPr>
                <w:rFonts w:ascii="仿宋" w:eastAsia="仿宋" w:hAnsi="仿宋" w:cs="仿宋" w:hint="eastAsia"/>
                <w:kern w:val="0"/>
                <w:szCs w:val="21"/>
              </w:rPr>
              <w:t>。</w:t>
            </w:r>
          </w:p>
        </w:tc>
        <w:tc>
          <w:tcPr>
            <w:tcW w:w="1213" w:type="dxa"/>
            <w:tcBorders>
              <w:top w:val="nil"/>
              <w:left w:val="nil"/>
              <w:right w:val="single" w:sz="4" w:space="0" w:color="auto"/>
            </w:tcBorders>
            <w:vAlign w:val="center"/>
          </w:tcPr>
          <w:p w:rsidR="00305EBD" w:rsidRDefault="00305EBD" w:rsidP="00F938C7">
            <w:pPr>
              <w:jc w:val="center"/>
              <w:rPr>
                <w:rFonts w:ascii="仿宋" w:eastAsia="仿宋" w:hAnsi="仿宋" w:cs="仿宋"/>
                <w:kern w:val="0"/>
                <w:sz w:val="20"/>
                <w:szCs w:val="20"/>
              </w:rPr>
            </w:pPr>
            <w:r>
              <w:rPr>
                <w:rFonts w:ascii="仿宋" w:eastAsia="仿宋" w:hAnsi="仿宋" w:cs="仿宋" w:hint="eastAsia"/>
                <w:kern w:val="0"/>
                <w:sz w:val="20"/>
                <w:szCs w:val="20"/>
              </w:rPr>
              <w:t>中风险</w:t>
            </w:r>
          </w:p>
        </w:tc>
      </w:tr>
      <w:tr w:rsidR="00305EBD" w:rsidTr="00F938C7">
        <w:trPr>
          <w:trHeight w:val="447"/>
          <w:jc w:val="center"/>
        </w:trPr>
        <w:tc>
          <w:tcPr>
            <w:tcW w:w="7083" w:type="dxa"/>
            <w:tcBorders>
              <w:top w:val="single" w:sz="4" w:space="0" w:color="auto"/>
              <w:left w:val="single" w:sz="4" w:space="0" w:color="auto"/>
              <w:bottom w:val="single" w:sz="4" w:space="0" w:color="auto"/>
              <w:right w:val="single" w:sz="4" w:space="0" w:color="auto"/>
            </w:tcBorders>
            <w:vAlign w:val="center"/>
          </w:tcPr>
          <w:p w:rsidR="00305EBD" w:rsidRDefault="00305EBD" w:rsidP="00F938C7">
            <w:pPr>
              <w:widowControl/>
              <w:jc w:val="left"/>
              <w:rPr>
                <w:rFonts w:ascii="仿宋" w:eastAsia="仿宋" w:hAnsi="仿宋" w:cs="仿宋"/>
                <w:b/>
                <w:color w:val="000000"/>
                <w:kern w:val="0"/>
                <w:sz w:val="20"/>
                <w:szCs w:val="20"/>
              </w:rPr>
            </w:pPr>
            <w:r>
              <w:rPr>
                <w:rFonts w:ascii="仿宋" w:eastAsia="仿宋" w:hAnsi="仿宋" w:cs="仿宋" w:hint="eastAsia"/>
                <w:b/>
                <w:color w:val="000000"/>
                <w:kern w:val="0"/>
                <w:sz w:val="24"/>
              </w:rPr>
              <w:t>其他地区：请考生及时关注当地实时更新。</w:t>
            </w:r>
          </w:p>
        </w:tc>
        <w:tc>
          <w:tcPr>
            <w:tcW w:w="1213" w:type="dxa"/>
            <w:tcBorders>
              <w:top w:val="single" w:sz="4" w:space="0" w:color="auto"/>
              <w:left w:val="single" w:sz="4" w:space="0" w:color="auto"/>
              <w:bottom w:val="single" w:sz="4" w:space="0" w:color="auto"/>
              <w:right w:val="single" w:sz="4" w:space="0" w:color="auto"/>
            </w:tcBorders>
            <w:vAlign w:val="center"/>
          </w:tcPr>
          <w:p w:rsidR="00305EBD" w:rsidRDefault="00305EBD" w:rsidP="00F938C7">
            <w:pPr>
              <w:widowControl/>
              <w:adjustRightInd w:val="0"/>
              <w:snapToGrid w:val="0"/>
              <w:spacing w:line="200" w:lineRule="atLeast"/>
              <w:jc w:val="center"/>
              <w:rPr>
                <w:rFonts w:ascii="仿宋" w:eastAsia="仿宋" w:hAnsi="仿宋" w:cs="仿宋"/>
                <w:kern w:val="0"/>
                <w:sz w:val="20"/>
                <w:szCs w:val="20"/>
              </w:rPr>
            </w:pPr>
          </w:p>
        </w:tc>
      </w:tr>
    </w:tbl>
    <w:p w:rsidR="005F1B9C" w:rsidRPr="00305EBD" w:rsidRDefault="005F1B9C" w:rsidP="005F1B9C">
      <w:pPr>
        <w:jc w:val="left"/>
      </w:pPr>
    </w:p>
    <w:sectPr w:rsidR="005F1B9C" w:rsidRPr="00305EBD" w:rsidSect="00FA64D1">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84" w:rsidRDefault="00BC1C84" w:rsidP="005F1B9C">
      <w:r>
        <w:separator/>
      </w:r>
    </w:p>
  </w:endnote>
  <w:endnote w:type="continuationSeparator" w:id="1">
    <w:p w:rsidR="00BC1C84" w:rsidRDefault="00BC1C84" w:rsidP="005F1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84" w:rsidRDefault="00BC1C84" w:rsidP="005F1B9C">
      <w:r>
        <w:separator/>
      </w:r>
    </w:p>
  </w:footnote>
  <w:footnote w:type="continuationSeparator" w:id="1">
    <w:p w:rsidR="00BC1C84" w:rsidRDefault="00BC1C84" w:rsidP="005F1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4D1"/>
    <w:rsid w:val="00027797"/>
    <w:rsid w:val="002864F1"/>
    <w:rsid w:val="00300C43"/>
    <w:rsid w:val="00305EBD"/>
    <w:rsid w:val="004326EF"/>
    <w:rsid w:val="005F062C"/>
    <w:rsid w:val="005F1B9C"/>
    <w:rsid w:val="0077740A"/>
    <w:rsid w:val="00A0350B"/>
    <w:rsid w:val="00AF23DA"/>
    <w:rsid w:val="00BC1C84"/>
    <w:rsid w:val="00C2691A"/>
    <w:rsid w:val="00CA3151"/>
    <w:rsid w:val="00E01E5C"/>
    <w:rsid w:val="00FA6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B9C"/>
    <w:rPr>
      <w:rFonts w:ascii="Times New Roman" w:eastAsia="宋体" w:hAnsi="Times New Roman" w:cs="Times New Roman"/>
      <w:sz w:val="18"/>
      <w:szCs w:val="18"/>
    </w:rPr>
  </w:style>
  <w:style w:type="paragraph" w:styleId="a4">
    <w:name w:val="footer"/>
    <w:basedOn w:val="a"/>
    <w:link w:val="Char0"/>
    <w:uiPriority w:val="99"/>
    <w:semiHidden/>
    <w:unhideWhenUsed/>
    <w:rsid w:val="005F1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B9C"/>
    <w:rPr>
      <w:rFonts w:ascii="Times New Roman" w:eastAsia="宋体" w:hAnsi="Times New Roman" w:cs="Times New Roman"/>
      <w:sz w:val="18"/>
      <w:szCs w:val="18"/>
    </w:rPr>
  </w:style>
  <w:style w:type="table" w:styleId="a5">
    <w:name w:val="Table Grid"/>
    <w:basedOn w:val="a1"/>
    <w:uiPriority w:val="59"/>
    <w:rsid w:val="005F0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00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4DC5-9A6A-4C6B-88B1-21520683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2022-07-11T06:36:00Z</dcterms:created>
  <dcterms:modified xsi:type="dcterms:W3CDTF">2022-07-12T03:28:00Z</dcterms:modified>
</cp:coreProperties>
</file>