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5"/>
        <w:ind w:left="0" w:leftChars="0" w:firstLine="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吕梁市应急管理局</w:t>
      </w:r>
    </w:p>
    <w:p>
      <w:pPr>
        <w:pStyle w:val="5"/>
        <w:ind w:left="0" w:leftChars="0" w:firstLine="0"/>
        <w:jc w:val="center"/>
        <w:rPr>
          <w:rFonts w:ascii="黑体" w:eastAsia="黑体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所属部分事业单位2022年度公开招聘工</w:t>
      </w:r>
      <w:r>
        <w:rPr>
          <w:rFonts w:hint="eastAsia" w:ascii="黑体" w:eastAsia="黑体"/>
          <w:bCs/>
          <w:sz w:val="44"/>
          <w:szCs w:val="44"/>
        </w:rPr>
        <w:t>作岗位调整情况汇总表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382"/>
        <w:gridCol w:w="1949"/>
        <w:gridCol w:w="2082"/>
        <w:gridCol w:w="5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86" w:type="dxa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382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949" w:type="dxa"/>
            <w:vAlign w:val="center"/>
          </w:tcPr>
          <w:p>
            <w:pPr>
              <w:pStyle w:val="5"/>
              <w:ind w:left="14" w:leftChars="0" w:hanging="14" w:hangingChars="5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2082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岗位计划人数</w:t>
            </w:r>
          </w:p>
        </w:tc>
        <w:tc>
          <w:tcPr>
            <w:tcW w:w="5082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86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仿宋_GB2312"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  <w:t>吕梁市应急管理综合行政执法支队</w:t>
            </w:r>
          </w:p>
        </w:tc>
        <w:tc>
          <w:tcPr>
            <w:tcW w:w="1949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asci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专业技术7</w:t>
            </w:r>
          </w:p>
        </w:tc>
        <w:tc>
          <w:tcPr>
            <w:tcW w:w="2082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082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asci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名额增加</w:t>
            </w: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名，调整为</w:t>
            </w: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86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81" w:type="dxa"/>
            <w:vMerge w:val="continue"/>
            <w:vAlign w:val="center"/>
          </w:tcPr>
          <w:p/>
        </w:tc>
        <w:tc>
          <w:tcPr>
            <w:tcW w:w="1949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82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082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岗位取消，名额转入专业技术</w:t>
            </w: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86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  <w:t>吕梁市煤矿安全事务服务中心</w:t>
            </w:r>
          </w:p>
          <w:p/>
        </w:tc>
        <w:tc>
          <w:tcPr>
            <w:tcW w:w="1949" w:type="dxa"/>
            <w:vAlign w:val="center"/>
          </w:tcPr>
          <w:p>
            <w:pPr>
              <w:pStyle w:val="5"/>
              <w:ind w:left="417" w:leftChars="0" w:hanging="417" w:hangingChars="149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82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5082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名额增加</w:t>
            </w: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名，调整为</w:t>
            </w: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86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81" w:type="dxa"/>
            <w:vMerge w:val="continue"/>
            <w:vAlign w:val="center"/>
          </w:tcPr>
          <w:p/>
        </w:tc>
        <w:tc>
          <w:tcPr>
            <w:tcW w:w="1949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82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082" w:type="dxa"/>
            <w:vAlign w:val="center"/>
          </w:tcPr>
          <w:p>
            <w:pPr>
              <w:pStyle w:val="5"/>
              <w:ind w:left="420" w:leftChars="0" w:hanging="420" w:hangingChars="150"/>
              <w:jc w:val="center"/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岗位取消，名额转入专业技术</w:t>
            </w:r>
            <w:r>
              <w:rPr>
                <w:rFonts w:asci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</w:tbl>
    <w:p/>
    <w:sectPr>
      <w:pgSz w:w="16839" w:h="11907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NWEyZDAwYjFmMGY4ZjlmNDAwNDk1ZmEwMDllMGU0MzIifQ=="/>
  </w:docVars>
  <w:rsids>
    <w:rsidRoot w:val="00000000"/>
    <w:rsid w:val="7B655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next w:val="1"/>
    <w:uiPriority w:val="0"/>
    <w:pPr>
      <w:widowControl w:val="0"/>
      <w:spacing w:before="100" w:beforeAutospacing="1" w:after="100" w:afterAutospacing="1"/>
      <w:ind w:left="200" w:left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6">
    <w:name w:val="HTML Preformatted"/>
    <w:basedOn w:val="1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164</Words>
  <Characters>167</Characters>
  <Lines>29</Lines>
  <Paragraphs>26</Paragraphs>
  <TotalTime>20</TotalTime>
  <ScaleCrop>false</ScaleCrop>
  <LinksUpToDate>false</LinksUpToDate>
  <CharactersWithSpaces>167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2022-07-06T03:41:00Z</dcterms:created>
  <dc:creator>greatwall</dc:creator>
  <cp:lastModifiedBy>...</cp:lastModifiedBy>
  <dcterms:modified xsi:type="dcterms:W3CDTF">2022-07-07T07:45:50Z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092B29D98CA744878E4EB018214F0B89</vt:lpwstr>
  </property>
</Properties>
</file>