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rStyle w:val="10"/>
          <w:rFonts w:hint="eastAsia" w:ascii="方正小标宋简体" w:hAnsi="方正小标宋简体" w:eastAsia="方正小标宋简体" w:cs="方正小标宋简体"/>
          <w:b w:val="0"/>
          <w:bCs/>
          <w:color w:val="000000"/>
          <w:sz w:val="44"/>
          <w:szCs w:val="44"/>
          <w:shd w:val="clear" w:color="auto" w:fill="FFFFFF"/>
          <w:lang w:val="en-US" w:eastAsia="zh-CN"/>
        </w:rPr>
      </w:pPr>
      <w:r>
        <w:rPr>
          <w:rStyle w:val="10"/>
          <w:rFonts w:hint="eastAsia" w:ascii="方正小标宋简体" w:hAnsi="方正小标宋简体" w:eastAsia="方正小标宋简体" w:cs="方正小标宋简体"/>
          <w:b w:val="0"/>
          <w:bCs/>
          <w:color w:val="000000"/>
          <w:sz w:val="44"/>
          <w:szCs w:val="44"/>
          <w:shd w:val="clear" w:color="auto" w:fill="FFFFFF"/>
          <w:lang w:val="en-US" w:eastAsia="zh-CN"/>
        </w:rPr>
        <w:t>吕梁市资本市场服务中心2022年度</w:t>
      </w:r>
    </w:p>
    <w:p>
      <w:pPr>
        <w:keepNext w:val="0"/>
        <w:keepLines w:val="0"/>
        <w:pageBreakBefore w:val="0"/>
        <w:kinsoku/>
        <w:wordWrap/>
        <w:overflowPunct/>
        <w:topLinePunct w:val="0"/>
        <w:autoSpaceDE/>
        <w:autoSpaceDN/>
        <w:bidi w:val="0"/>
        <w:adjustRightInd/>
        <w:snapToGrid w:val="0"/>
        <w:spacing w:line="560" w:lineRule="exact"/>
        <w:jc w:val="center"/>
        <w:textAlignment w:val="auto"/>
        <w:outlineLvl w:val="9"/>
        <w:rPr>
          <w:lang w:val="en-US"/>
        </w:rPr>
      </w:pPr>
      <w:r>
        <w:rPr>
          <w:rStyle w:val="10"/>
          <w:rFonts w:hint="default" w:ascii="方正小标宋简体" w:hAnsi="方正小标宋简体" w:eastAsia="方正小标宋简体" w:cs="方正小标宋简体"/>
          <w:b w:val="0"/>
          <w:bCs/>
          <w:color w:val="000000"/>
          <w:sz w:val="44"/>
          <w:szCs w:val="44"/>
          <w:shd w:val="clear" w:color="auto" w:fill="FFFFFF"/>
          <w:lang w:val="en-US" w:eastAsia="zh-CN"/>
        </w:rPr>
        <w:t>招才引智资格复审公告</w:t>
      </w: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outlineLvl w:val="9"/>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p>
    <w:p>
      <w:pPr>
        <w:keepNext w:val="0"/>
        <w:keepLines w:val="0"/>
        <w:pageBreakBefore w:val="0"/>
        <w:kinsoku/>
        <w:wordWrap/>
        <w:overflowPunct/>
        <w:topLinePunct w:val="0"/>
        <w:autoSpaceDE/>
        <w:autoSpaceDN/>
        <w:bidi w:val="0"/>
        <w:adjustRightInd/>
        <w:snapToGrid w:val="0"/>
        <w:spacing w:line="560" w:lineRule="exact"/>
        <w:ind w:firstLine="640" w:firstLineChars="200"/>
        <w:jc w:val="left"/>
        <w:textAlignment w:val="auto"/>
        <w:outlineLvl w:val="9"/>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pP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吕梁市政府金融工作办公室所属事业单位2022年度招才引智笔试成绩已于7月3日公布，根据《吕梁市资本市场服务中心2022年度招才引智实施方案》有关要求，经</w:t>
      </w:r>
      <w:r>
        <w:rPr>
          <w:rFonts w:hint="eastAsia" w:ascii="仿宋_GB2312" w:hAnsi="仿宋_GB2312" w:eastAsia="仿宋_GB2312" w:cs="仿宋_GB2312"/>
          <w:color w:val="000000"/>
          <w:sz w:val="32"/>
          <w:szCs w:val="32"/>
          <w:lang w:val="en-US" w:eastAsia="zh-CN"/>
        </w:rPr>
        <w:t>吕梁市政府金融工作办公室招才引智领导组</w:t>
      </w:r>
      <w:r>
        <w:rPr>
          <w:rFonts w:hint="eastAsia" w:ascii="仿宋_GB2312" w:hAnsi="仿宋_GB2312" w:eastAsia="仿宋_GB2312" w:cs="仿宋_GB2312"/>
          <w:color w:val="000000" w:themeColor="text1"/>
          <w:kern w:val="2"/>
          <w:sz w:val="32"/>
          <w:szCs w:val="32"/>
          <w:lang w:val="en-US" w:eastAsia="zh-CN" w:bidi="ar-SA"/>
          <w14:textFill>
            <w14:solidFill>
              <w14:schemeClr w14:val="tx1"/>
            </w14:solidFill>
          </w14:textFill>
        </w:rPr>
        <w:t>研究，现将资格复审工作有关事项公告如下:</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left="0" w:leftChars="0"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一、资格复审对象</w:t>
      </w:r>
    </w:p>
    <w:p>
      <w:pPr>
        <w:keepNext/>
        <w:keepLines w:val="0"/>
        <w:pageBreakBefore w:val="0"/>
        <w:widowControl w:val="0"/>
        <w:suppressLineNumbers w:val="0"/>
        <w:kinsoku/>
        <w:wordWrap/>
        <w:overflowPunct/>
        <w:topLinePunct w:val="0"/>
        <w:autoSpaceDE/>
        <w:autoSpaceDN/>
        <w:bidi w:val="0"/>
        <w:adjustRightInd w:val="0"/>
        <w:snapToGrid w:val="0"/>
        <w:spacing w:line="580" w:lineRule="exact"/>
        <w:ind w:left="0" w:leftChars="0" w:firstLine="640"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color w:val="000000"/>
          <w:sz w:val="32"/>
          <w:szCs w:val="32"/>
        </w:rPr>
        <w:t>资格复审由</w:t>
      </w:r>
      <w:r>
        <w:rPr>
          <w:rFonts w:hint="eastAsia" w:ascii="仿宋_GB2312" w:hAnsi="仿宋_GB2312" w:eastAsia="仿宋_GB2312" w:cs="仿宋_GB2312"/>
          <w:color w:val="000000"/>
          <w:sz w:val="32"/>
          <w:szCs w:val="32"/>
          <w:lang w:val="en-US" w:eastAsia="zh-CN"/>
        </w:rPr>
        <w:t>吕梁市政府金融工作办公室招才引智领导组</w:t>
      </w:r>
      <w:r>
        <w:rPr>
          <w:rFonts w:hint="eastAsia" w:ascii="仿宋_GB2312" w:hAnsi="仿宋_GB2312" w:eastAsia="仿宋_GB2312" w:cs="仿宋_GB2312"/>
          <w:sz w:val="32"/>
          <w:szCs w:val="30"/>
          <w:lang w:val="en-US" w:eastAsia="zh-CN"/>
        </w:rPr>
        <w:t>组织实施</w:t>
      </w:r>
      <w:r>
        <w:rPr>
          <w:rFonts w:hint="eastAsia" w:ascii="仿宋_GB2312" w:hAnsi="仿宋_GB2312" w:eastAsia="仿宋_GB2312" w:cs="仿宋_GB2312"/>
          <w:sz w:val="32"/>
          <w:szCs w:val="30"/>
        </w:rPr>
        <w:t>。</w:t>
      </w:r>
      <w:r>
        <w:rPr>
          <w:rFonts w:hint="eastAsia" w:ascii="仿宋_GB2312" w:hAnsi="仿宋_GB2312" w:eastAsia="仿宋_GB2312" w:cs="仿宋_GB2312"/>
          <w:b w:val="0"/>
          <w:bCs w:val="0"/>
          <w:sz w:val="32"/>
          <w:szCs w:val="30"/>
          <w:lang w:val="en-US" w:eastAsia="zh-CN"/>
        </w:rPr>
        <w:t>从笔试成绩达到60分及以上的考生中，依据笔试成绩从高分到低分的顺序，按计划招聘人数3倍的比例确定参加面试资格复审的人选，末位成绩并列的人员一并进</w:t>
      </w:r>
      <w:bookmarkStart w:id="0" w:name="_GoBack"/>
      <w:bookmarkEnd w:id="0"/>
      <w:r>
        <w:rPr>
          <w:rFonts w:hint="eastAsia" w:ascii="仿宋_GB2312" w:hAnsi="仿宋_GB2312" w:eastAsia="仿宋_GB2312" w:cs="仿宋_GB2312"/>
          <w:b w:val="0"/>
          <w:bCs w:val="0"/>
          <w:sz w:val="32"/>
          <w:szCs w:val="30"/>
          <w:lang w:val="en-US" w:eastAsia="zh-CN"/>
        </w:rPr>
        <w:t>入资格复审，人数未达3:1的按实有人数确定。具体岗位和人员名单如下：</w:t>
      </w:r>
    </w:p>
    <w:tbl>
      <w:tblPr>
        <w:tblStyle w:val="8"/>
        <w:tblW w:w="10603"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1148"/>
        <w:gridCol w:w="1111"/>
        <w:gridCol w:w="1184"/>
        <w:gridCol w:w="883"/>
        <w:gridCol w:w="1205"/>
        <w:gridCol w:w="1078"/>
        <w:gridCol w:w="1350"/>
        <w:gridCol w:w="1322"/>
        <w:gridCol w:w="1322"/>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993" w:hRule="atLeast"/>
          <w:jc w:val="center"/>
        </w:trPr>
        <w:tc>
          <w:tcPr>
            <w:tcW w:w="1148"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firstLine="0" w:firstLineChars="0"/>
              <w:jc w:val="center"/>
              <w:textAlignment w:val="auto"/>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主管</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firstLine="0" w:firstLineChars="0"/>
              <w:jc w:val="center"/>
              <w:textAlignment w:val="auto"/>
              <w:rPr>
                <w:rFonts w:hint="default"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部门</w:t>
            </w:r>
          </w:p>
        </w:tc>
        <w:tc>
          <w:tcPr>
            <w:tcW w:w="1111"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firstLine="0" w:firstLineChars="0"/>
              <w:jc w:val="center"/>
              <w:textAlignment w:val="auto"/>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报考</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firstLine="0" w:firstLineChars="0"/>
              <w:jc w:val="center"/>
              <w:textAlignment w:val="auto"/>
              <w:rPr>
                <w:rFonts w:hint="default"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单位</w:t>
            </w:r>
          </w:p>
        </w:tc>
        <w:tc>
          <w:tcPr>
            <w:tcW w:w="1184"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firstLine="0" w:firstLineChars="0"/>
              <w:jc w:val="center"/>
              <w:textAlignment w:val="auto"/>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报考</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firstLine="0" w:firstLineChars="0"/>
              <w:jc w:val="center"/>
              <w:textAlignment w:val="auto"/>
              <w:rPr>
                <w:rFonts w:hint="default"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岗位</w:t>
            </w:r>
          </w:p>
        </w:tc>
        <w:tc>
          <w:tcPr>
            <w:tcW w:w="883"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firstLine="0" w:firstLineChars="0"/>
              <w:jc w:val="center"/>
              <w:textAlignment w:val="auto"/>
              <w:rPr>
                <w:rFonts w:hint="default"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招聘</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firstLine="0" w:firstLineChars="0"/>
              <w:jc w:val="center"/>
              <w:textAlignment w:val="auto"/>
              <w:rPr>
                <w:rFonts w:hint="default"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人数</w:t>
            </w:r>
          </w:p>
        </w:tc>
        <w:tc>
          <w:tcPr>
            <w:tcW w:w="1205"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firstLine="0" w:firstLineChars="0"/>
              <w:jc w:val="center"/>
              <w:textAlignment w:val="auto"/>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考生</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firstLine="0" w:firstLineChars="0"/>
              <w:jc w:val="center"/>
              <w:textAlignment w:val="auto"/>
              <w:rPr>
                <w:rFonts w:hint="default"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姓名</w:t>
            </w:r>
          </w:p>
        </w:tc>
        <w:tc>
          <w:tcPr>
            <w:tcW w:w="1078"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firstLine="0" w:firstLineChars="0"/>
              <w:jc w:val="center"/>
              <w:textAlignment w:val="auto"/>
              <w:rPr>
                <w:rFonts w:hint="default"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性别</w:t>
            </w:r>
          </w:p>
        </w:tc>
        <w:tc>
          <w:tcPr>
            <w:tcW w:w="1350"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firstLine="0" w:firstLineChars="0"/>
              <w:jc w:val="center"/>
              <w:textAlignment w:val="auto"/>
              <w:rPr>
                <w:rFonts w:hint="default"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报名号</w:t>
            </w:r>
          </w:p>
        </w:tc>
        <w:tc>
          <w:tcPr>
            <w:tcW w:w="1322"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firstLine="0" w:firstLineChars="0"/>
              <w:jc w:val="center"/>
              <w:textAlignment w:val="auto"/>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笔试</w:t>
            </w:r>
          </w:p>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firstLine="0" w:firstLineChars="0"/>
              <w:jc w:val="center"/>
              <w:textAlignment w:val="auto"/>
              <w:rPr>
                <w:rFonts w:hint="default"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成绩</w:t>
            </w:r>
          </w:p>
        </w:tc>
        <w:tc>
          <w:tcPr>
            <w:tcW w:w="1322" w:type="dxa"/>
            <w:vAlign w:val="center"/>
          </w:tcPr>
          <w:p>
            <w:pPr>
              <w:pStyle w:val="2"/>
              <w:keepNext w:val="0"/>
              <w:keepLines w:val="0"/>
              <w:pageBreakBefore w:val="0"/>
              <w:widowControl w:val="0"/>
              <w:kinsoku/>
              <w:wordWrap/>
              <w:overflowPunct/>
              <w:topLinePunct w:val="0"/>
              <w:autoSpaceDE/>
              <w:autoSpaceDN/>
              <w:bidi w:val="0"/>
              <w:adjustRightInd/>
              <w:snapToGrid w:val="0"/>
              <w:spacing w:before="0" w:beforeAutospacing="0" w:after="0" w:afterAutospacing="0" w:line="240" w:lineRule="auto"/>
              <w:ind w:left="0" w:leftChars="0" w:firstLine="0" w:firstLineChars="0"/>
              <w:jc w:val="center"/>
              <w:textAlignment w:val="auto"/>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排名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148" w:type="dxa"/>
            <w:vMerge w:val="restart"/>
            <w:vAlign w:val="center"/>
          </w:tcPr>
          <w:p>
            <w:pPr>
              <w:pStyle w:val="2"/>
              <w:keepNext w:val="0"/>
              <w:keepLines w:val="0"/>
              <w:pageBreakBefore w:val="0"/>
              <w:kinsoku/>
              <w:wordWrap/>
              <w:overflowPunct/>
              <w:topLinePunct w:val="0"/>
              <w:autoSpaceDE/>
              <w:autoSpaceDN/>
              <w:bidi w:val="0"/>
              <w:adjustRightInd/>
              <w:snapToGrid w:val="0"/>
              <w:spacing w:before="0" w:beforeAutospacing="0" w:after="0" w:afterAutospacing="0" w:line="240" w:lineRule="auto"/>
              <w:ind w:left="0" w:leftChars="0" w:firstLine="0" w:firstLineChars="0"/>
              <w:jc w:val="center"/>
              <w:rPr>
                <w:rFonts w:hint="default"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吕梁市政府金融工作办公室</w:t>
            </w:r>
          </w:p>
        </w:tc>
        <w:tc>
          <w:tcPr>
            <w:tcW w:w="1111" w:type="dxa"/>
            <w:vMerge w:val="restart"/>
            <w:vAlign w:val="center"/>
          </w:tcPr>
          <w:p>
            <w:pPr>
              <w:pStyle w:val="2"/>
              <w:keepNext w:val="0"/>
              <w:keepLines w:val="0"/>
              <w:pageBreakBefore w:val="0"/>
              <w:kinsoku/>
              <w:wordWrap/>
              <w:overflowPunct/>
              <w:topLinePunct w:val="0"/>
              <w:autoSpaceDE/>
              <w:autoSpaceDN/>
              <w:bidi w:val="0"/>
              <w:adjustRightInd/>
              <w:snapToGrid w:val="0"/>
              <w:spacing w:before="0" w:beforeAutospacing="0" w:after="0" w:afterAutospacing="0" w:line="240" w:lineRule="auto"/>
              <w:ind w:left="0" w:leftChars="0" w:firstLine="0" w:firstLineChars="0"/>
              <w:jc w:val="center"/>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吕梁市资本市场服务中心）</w:t>
            </w:r>
          </w:p>
        </w:tc>
        <w:tc>
          <w:tcPr>
            <w:tcW w:w="1184" w:type="dxa"/>
            <w:vMerge w:val="restart"/>
            <w:vAlign w:val="center"/>
          </w:tcPr>
          <w:p>
            <w:pPr>
              <w:pStyle w:val="2"/>
              <w:keepNext w:val="0"/>
              <w:keepLines w:val="0"/>
              <w:pageBreakBefore w:val="0"/>
              <w:kinsoku/>
              <w:wordWrap/>
              <w:overflowPunct/>
              <w:topLinePunct w:val="0"/>
              <w:autoSpaceDE/>
              <w:autoSpaceDN/>
              <w:bidi w:val="0"/>
              <w:adjustRightInd/>
              <w:snapToGrid w:val="0"/>
              <w:spacing w:before="0" w:beforeAutospacing="0" w:after="0" w:afterAutospacing="0" w:line="240" w:lineRule="auto"/>
              <w:ind w:left="0" w:leftChars="0" w:firstLine="0" w:firstLineChars="0"/>
              <w:jc w:val="center"/>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专业技术岗位</w:t>
            </w:r>
          </w:p>
        </w:tc>
        <w:tc>
          <w:tcPr>
            <w:tcW w:w="883" w:type="dxa"/>
            <w:vMerge w:val="restart"/>
            <w:vAlign w:val="center"/>
          </w:tcPr>
          <w:p>
            <w:pPr>
              <w:pStyle w:val="2"/>
              <w:keepNext w:val="0"/>
              <w:keepLines w:val="0"/>
              <w:pageBreakBefore w:val="0"/>
              <w:kinsoku/>
              <w:wordWrap/>
              <w:overflowPunct/>
              <w:topLinePunct w:val="0"/>
              <w:autoSpaceDE/>
              <w:autoSpaceDN/>
              <w:bidi w:val="0"/>
              <w:adjustRightInd/>
              <w:snapToGrid w:val="0"/>
              <w:spacing w:before="0" w:beforeAutospacing="0" w:after="0" w:afterAutospacing="0" w:line="240" w:lineRule="auto"/>
              <w:ind w:left="0" w:leftChars="0" w:firstLine="0" w:firstLineChars="0"/>
              <w:jc w:val="center"/>
              <w:rPr>
                <w:rFonts w:hint="default"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1</w:t>
            </w:r>
          </w:p>
        </w:tc>
        <w:tc>
          <w:tcPr>
            <w:tcW w:w="1205"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jc w:val="center"/>
              <w:textAlignment w:val="center"/>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任建涛</w:t>
            </w:r>
          </w:p>
        </w:tc>
        <w:tc>
          <w:tcPr>
            <w:tcW w:w="1078" w:type="dxa"/>
            <w:vAlign w:val="center"/>
          </w:tcPr>
          <w:p>
            <w:pPr>
              <w:pStyle w:val="2"/>
              <w:keepNext w:val="0"/>
              <w:keepLines w:val="0"/>
              <w:pageBreakBefore w:val="0"/>
              <w:kinsoku/>
              <w:wordWrap/>
              <w:overflowPunct/>
              <w:topLinePunct w:val="0"/>
              <w:autoSpaceDE/>
              <w:autoSpaceDN/>
              <w:bidi w:val="0"/>
              <w:adjustRightInd/>
              <w:snapToGrid w:val="0"/>
              <w:spacing w:before="0" w:beforeAutospacing="0" w:after="0" w:afterAutospacing="0" w:line="240" w:lineRule="auto"/>
              <w:ind w:left="0" w:leftChars="0" w:firstLine="320" w:firstLineChars="100"/>
              <w:jc w:val="both"/>
              <w:rPr>
                <w:rFonts w:hint="default"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男</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jc w:val="center"/>
              <w:textAlignment w:val="center"/>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002384</w:t>
            </w:r>
          </w:p>
        </w:tc>
        <w:tc>
          <w:tcPr>
            <w:tcW w:w="1322"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jc w:val="center"/>
              <w:textAlignment w:val="center"/>
              <w:rPr>
                <w:rFonts w:hint="default" w:ascii="仿宋_GB2312" w:hAnsi="仿宋_GB2312" w:eastAsia="仿宋_GB2312" w:cs="仿宋_GB2312"/>
                <w:kern w:val="2"/>
                <w:sz w:val="32"/>
                <w:szCs w:val="30"/>
                <w:lang w:val="en-US" w:eastAsia="zh-CN" w:bidi="ar-SA"/>
              </w:rPr>
            </w:pPr>
            <w:r>
              <w:rPr>
                <w:rFonts w:hint="default" w:ascii="仿宋_GB2312" w:hAnsi="仿宋_GB2312" w:eastAsia="仿宋_GB2312" w:cs="仿宋_GB2312"/>
                <w:kern w:val="2"/>
                <w:sz w:val="32"/>
                <w:szCs w:val="30"/>
                <w:lang w:val="en-US" w:eastAsia="zh-CN" w:bidi="ar-SA"/>
              </w:rPr>
              <w:t>74.6</w:t>
            </w:r>
          </w:p>
        </w:tc>
        <w:tc>
          <w:tcPr>
            <w:tcW w:w="1322" w:type="dxa"/>
            <w:vAlign w:val="center"/>
          </w:tcPr>
          <w:p>
            <w:pPr>
              <w:pStyle w:val="2"/>
              <w:keepNext w:val="0"/>
              <w:keepLines w:val="0"/>
              <w:pageBreakBefore w:val="0"/>
              <w:kinsoku/>
              <w:wordWrap/>
              <w:overflowPunct/>
              <w:topLinePunct w:val="0"/>
              <w:autoSpaceDE/>
              <w:autoSpaceDN/>
              <w:bidi w:val="0"/>
              <w:adjustRightInd/>
              <w:snapToGrid w:val="0"/>
              <w:spacing w:before="0" w:beforeAutospacing="0" w:after="0" w:afterAutospacing="0" w:line="240" w:lineRule="auto"/>
              <w:ind w:left="420" w:leftChars="200"/>
              <w:jc w:val="both"/>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148" w:type="dxa"/>
            <w:vMerge w:val="continue"/>
            <w:vAlign w:val="center"/>
          </w:tcPr>
          <w:p>
            <w:pPr>
              <w:pStyle w:val="2"/>
              <w:keepNext w:val="0"/>
              <w:keepLines w:val="0"/>
              <w:pageBreakBefore w:val="0"/>
              <w:kinsoku/>
              <w:wordWrap/>
              <w:overflowPunct/>
              <w:topLinePunct w:val="0"/>
              <w:autoSpaceDE/>
              <w:autoSpaceDN/>
              <w:bidi w:val="0"/>
              <w:adjustRightInd/>
              <w:snapToGrid w:val="0"/>
              <w:spacing w:before="0" w:beforeAutospacing="0" w:after="0" w:afterAutospacing="0" w:line="240" w:lineRule="auto"/>
              <w:jc w:val="center"/>
              <w:rPr>
                <w:rFonts w:hint="eastAsia" w:ascii="仿宋_GB2312" w:hAnsi="仿宋_GB2312" w:eastAsia="仿宋_GB2312" w:cs="仿宋_GB2312"/>
                <w:kern w:val="2"/>
                <w:sz w:val="32"/>
                <w:szCs w:val="30"/>
                <w:lang w:val="en-US" w:eastAsia="zh-CN" w:bidi="ar-SA"/>
              </w:rPr>
            </w:pPr>
          </w:p>
        </w:tc>
        <w:tc>
          <w:tcPr>
            <w:tcW w:w="1111" w:type="dxa"/>
            <w:vMerge w:val="continue"/>
            <w:vAlign w:val="center"/>
          </w:tcPr>
          <w:p>
            <w:pPr>
              <w:pStyle w:val="2"/>
              <w:keepNext w:val="0"/>
              <w:keepLines w:val="0"/>
              <w:pageBreakBefore w:val="0"/>
              <w:kinsoku/>
              <w:wordWrap/>
              <w:overflowPunct/>
              <w:topLinePunct w:val="0"/>
              <w:autoSpaceDE/>
              <w:autoSpaceDN/>
              <w:bidi w:val="0"/>
              <w:adjustRightInd/>
              <w:snapToGrid w:val="0"/>
              <w:spacing w:before="0" w:beforeAutospacing="0" w:after="0" w:afterAutospacing="0" w:line="240" w:lineRule="auto"/>
              <w:ind w:left="0" w:leftChars="0" w:firstLine="0" w:firstLineChars="0"/>
              <w:jc w:val="center"/>
              <w:rPr>
                <w:rFonts w:hint="eastAsia" w:ascii="仿宋_GB2312" w:hAnsi="仿宋_GB2312" w:eastAsia="仿宋_GB2312" w:cs="仿宋_GB2312"/>
                <w:kern w:val="2"/>
                <w:sz w:val="32"/>
                <w:szCs w:val="30"/>
                <w:lang w:val="en-US" w:eastAsia="zh-CN" w:bidi="ar-SA"/>
              </w:rPr>
            </w:pPr>
          </w:p>
        </w:tc>
        <w:tc>
          <w:tcPr>
            <w:tcW w:w="1184" w:type="dxa"/>
            <w:vMerge w:val="continue"/>
            <w:vAlign w:val="center"/>
          </w:tcPr>
          <w:p>
            <w:pPr>
              <w:pStyle w:val="2"/>
              <w:keepNext w:val="0"/>
              <w:keepLines w:val="0"/>
              <w:pageBreakBefore w:val="0"/>
              <w:kinsoku/>
              <w:wordWrap/>
              <w:overflowPunct/>
              <w:topLinePunct w:val="0"/>
              <w:autoSpaceDE/>
              <w:autoSpaceDN/>
              <w:bidi w:val="0"/>
              <w:adjustRightInd/>
              <w:snapToGrid w:val="0"/>
              <w:spacing w:before="0" w:beforeAutospacing="0" w:after="0" w:afterAutospacing="0" w:line="240" w:lineRule="auto"/>
              <w:ind w:left="0" w:leftChars="0" w:firstLine="0" w:firstLineChars="0"/>
              <w:jc w:val="center"/>
              <w:rPr>
                <w:rFonts w:hint="eastAsia" w:ascii="仿宋_GB2312" w:hAnsi="仿宋_GB2312" w:eastAsia="仿宋_GB2312" w:cs="仿宋_GB2312"/>
                <w:kern w:val="2"/>
                <w:sz w:val="32"/>
                <w:szCs w:val="30"/>
                <w:lang w:val="en-US" w:eastAsia="zh-CN" w:bidi="ar-SA"/>
              </w:rPr>
            </w:pPr>
          </w:p>
        </w:tc>
        <w:tc>
          <w:tcPr>
            <w:tcW w:w="883" w:type="dxa"/>
            <w:vMerge w:val="continue"/>
            <w:vAlign w:val="center"/>
          </w:tcPr>
          <w:p>
            <w:pPr>
              <w:pStyle w:val="2"/>
              <w:keepNext w:val="0"/>
              <w:keepLines w:val="0"/>
              <w:pageBreakBefore w:val="0"/>
              <w:kinsoku/>
              <w:wordWrap/>
              <w:overflowPunct/>
              <w:topLinePunct w:val="0"/>
              <w:autoSpaceDE/>
              <w:autoSpaceDN/>
              <w:bidi w:val="0"/>
              <w:adjustRightInd/>
              <w:snapToGrid w:val="0"/>
              <w:spacing w:before="0" w:beforeAutospacing="0" w:after="0" w:afterAutospacing="0" w:line="240" w:lineRule="auto"/>
              <w:ind w:left="0" w:leftChars="0" w:firstLine="0" w:firstLineChars="0"/>
              <w:jc w:val="center"/>
              <w:rPr>
                <w:rFonts w:hint="eastAsia" w:ascii="仿宋_GB2312" w:hAnsi="仿宋_GB2312" w:eastAsia="仿宋_GB2312" w:cs="仿宋_GB2312"/>
                <w:kern w:val="2"/>
                <w:sz w:val="32"/>
                <w:szCs w:val="30"/>
                <w:lang w:val="en-US" w:eastAsia="zh-CN" w:bidi="ar-SA"/>
              </w:rPr>
            </w:pPr>
          </w:p>
        </w:tc>
        <w:tc>
          <w:tcPr>
            <w:tcW w:w="1205"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jc w:val="center"/>
              <w:textAlignment w:val="center"/>
              <w:rPr>
                <w:rFonts w:hint="default"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贾鹏枭</w:t>
            </w:r>
          </w:p>
        </w:tc>
        <w:tc>
          <w:tcPr>
            <w:tcW w:w="1078" w:type="dxa"/>
            <w:vAlign w:val="center"/>
          </w:tcPr>
          <w:p>
            <w:pPr>
              <w:pStyle w:val="2"/>
              <w:keepNext w:val="0"/>
              <w:keepLines w:val="0"/>
              <w:pageBreakBefore w:val="0"/>
              <w:kinsoku/>
              <w:wordWrap/>
              <w:overflowPunct/>
              <w:topLinePunct w:val="0"/>
              <w:autoSpaceDE/>
              <w:autoSpaceDN/>
              <w:bidi w:val="0"/>
              <w:adjustRightInd/>
              <w:snapToGrid w:val="0"/>
              <w:spacing w:before="0" w:beforeAutospacing="0" w:after="0" w:afterAutospacing="0" w:line="240" w:lineRule="auto"/>
              <w:ind w:left="0" w:leftChars="0" w:firstLine="320" w:firstLineChars="100"/>
              <w:jc w:val="both"/>
              <w:rPr>
                <w:rFonts w:hint="default"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男</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jc w:val="center"/>
              <w:textAlignment w:val="center"/>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000469</w:t>
            </w:r>
          </w:p>
        </w:tc>
        <w:tc>
          <w:tcPr>
            <w:tcW w:w="1322"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jc w:val="center"/>
              <w:textAlignment w:val="center"/>
              <w:rPr>
                <w:rFonts w:hint="default" w:ascii="仿宋_GB2312" w:hAnsi="仿宋_GB2312" w:eastAsia="仿宋_GB2312" w:cs="仿宋_GB2312"/>
                <w:kern w:val="2"/>
                <w:sz w:val="32"/>
                <w:szCs w:val="30"/>
                <w:lang w:val="en-US" w:eastAsia="zh-CN" w:bidi="ar-SA"/>
              </w:rPr>
            </w:pPr>
            <w:r>
              <w:rPr>
                <w:rFonts w:hint="default" w:ascii="仿宋_GB2312" w:hAnsi="仿宋_GB2312" w:eastAsia="仿宋_GB2312" w:cs="仿宋_GB2312"/>
                <w:kern w:val="2"/>
                <w:sz w:val="32"/>
                <w:szCs w:val="30"/>
                <w:lang w:val="en-US" w:eastAsia="zh-CN" w:bidi="ar-SA"/>
              </w:rPr>
              <w:t>73.5</w:t>
            </w:r>
          </w:p>
        </w:tc>
        <w:tc>
          <w:tcPr>
            <w:tcW w:w="1322" w:type="dxa"/>
            <w:vAlign w:val="center"/>
          </w:tcPr>
          <w:p>
            <w:pPr>
              <w:pStyle w:val="2"/>
              <w:keepNext w:val="0"/>
              <w:keepLines w:val="0"/>
              <w:pageBreakBefore w:val="0"/>
              <w:kinsoku/>
              <w:wordWrap/>
              <w:overflowPunct/>
              <w:topLinePunct w:val="0"/>
              <w:autoSpaceDE/>
              <w:autoSpaceDN/>
              <w:bidi w:val="0"/>
              <w:adjustRightInd/>
              <w:snapToGrid w:val="0"/>
              <w:spacing w:before="0" w:beforeAutospacing="0" w:after="0" w:afterAutospacing="0" w:line="240" w:lineRule="auto"/>
              <w:ind w:left="420" w:leftChars="200"/>
              <w:jc w:val="both"/>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1134" w:hRule="exact"/>
          <w:jc w:val="center"/>
        </w:trPr>
        <w:tc>
          <w:tcPr>
            <w:tcW w:w="1148" w:type="dxa"/>
            <w:vMerge w:val="continue"/>
            <w:vAlign w:val="center"/>
          </w:tcPr>
          <w:p>
            <w:pPr>
              <w:pStyle w:val="2"/>
              <w:keepNext w:val="0"/>
              <w:keepLines w:val="0"/>
              <w:pageBreakBefore w:val="0"/>
              <w:kinsoku/>
              <w:wordWrap/>
              <w:overflowPunct/>
              <w:topLinePunct w:val="0"/>
              <w:autoSpaceDE/>
              <w:autoSpaceDN/>
              <w:bidi w:val="0"/>
              <w:adjustRightInd/>
              <w:snapToGrid w:val="0"/>
              <w:spacing w:before="0" w:beforeAutospacing="0" w:after="0" w:afterAutospacing="0" w:line="240" w:lineRule="auto"/>
              <w:jc w:val="center"/>
              <w:rPr>
                <w:rFonts w:hint="eastAsia" w:ascii="仿宋_GB2312" w:hAnsi="仿宋_GB2312" w:eastAsia="仿宋_GB2312" w:cs="仿宋_GB2312"/>
                <w:kern w:val="2"/>
                <w:sz w:val="32"/>
                <w:szCs w:val="30"/>
                <w:lang w:val="en-US" w:eastAsia="zh-CN" w:bidi="ar-SA"/>
              </w:rPr>
            </w:pPr>
          </w:p>
        </w:tc>
        <w:tc>
          <w:tcPr>
            <w:tcW w:w="1111" w:type="dxa"/>
            <w:vMerge w:val="continue"/>
            <w:vAlign w:val="center"/>
          </w:tcPr>
          <w:p>
            <w:pPr>
              <w:pStyle w:val="2"/>
              <w:keepNext w:val="0"/>
              <w:keepLines w:val="0"/>
              <w:pageBreakBefore w:val="0"/>
              <w:kinsoku/>
              <w:wordWrap/>
              <w:overflowPunct/>
              <w:topLinePunct w:val="0"/>
              <w:autoSpaceDE/>
              <w:autoSpaceDN/>
              <w:bidi w:val="0"/>
              <w:adjustRightInd/>
              <w:snapToGrid w:val="0"/>
              <w:spacing w:before="0" w:beforeAutospacing="0" w:after="0" w:afterAutospacing="0" w:line="240" w:lineRule="auto"/>
              <w:ind w:left="0" w:leftChars="0" w:firstLine="0" w:firstLineChars="0"/>
              <w:jc w:val="center"/>
              <w:rPr>
                <w:rFonts w:hint="eastAsia" w:ascii="仿宋_GB2312" w:hAnsi="仿宋_GB2312" w:eastAsia="仿宋_GB2312" w:cs="仿宋_GB2312"/>
                <w:kern w:val="2"/>
                <w:sz w:val="32"/>
                <w:szCs w:val="30"/>
                <w:lang w:val="en-US" w:eastAsia="zh-CN" w:bidi="ar-SA"/>
              </w:rPr>
            </w:pPr>
          </w:p>
        </w:tc>
        <w:tc>
          <w:tcPr>
            <w:tcW w:w="1184" w:type="dxa"/>
            <w:vMerge w:val="continue"/>
            <w:vAlign w:val="center"/>
          </w:tcPr>
          <w:p>
            <w:pPr>
              <w:pStyle w:val="2"/>
              <w:keepNext w:val="0"/>
              <w:keepLines w:val="0"/>
              <w:pageBreakBefore w:val="0"/>
              <w:kinsoku/>
              <w:wordWrap/>
              <w:overflowPunct/>
              <w:topLinePunct w:val="0"/>
              <w:autoSpaceDE/>
              <w:autoSpaceDN/>
              <w:bidi w:val="0"/>
              <w:adjustRightInd/>
              <w:snapToGrid w:val="0"/>
              <w:spacing w:before="0" w:beforeAutospacing="0" w:after="0" w:afterAutospacing="0" w:line="240" w:lineRule="auto"/>
              <w:ind w:left="0" w:leftChars="0" w:firstLine="0" w:firstLineChars="0"/>
              <w:jc w:val="center"/>
              <w:rPr>
                <w:rFonts w:hint="eastAsia" w:ascii="仿宋_GB2312" w:hAnsi="仿宋_GB2312" w:eastAsia="仿宋_GB2312" w:cs="仿宋_GB2312"/>
                <w:kern w:val="2"/>
                <w:sz w:val="32"/>
                <w:szCs w:val="30"/>
                <w:lang w:val="en-US" w:eastAsia="zh-CN" w:bidi="ar-SA"/>
              </w:rPr>
            </w:pPr>
          </w:p>
        </w:tc>
        <w:tc>
          <w:tcPr>
            <w:tcW w:w="883" w:type="dxa"/>
            <w:vMerge w:val="continue"/>
            <w:vAlign w:val="center"/>
          </w:tcPr>
          <w:p>
            <w:pPr>
              <w:pStyle w:val="2"/>
              <w:keepNext w:val="0"/>
              <w:keepLines w:val="0"/>
              <w:pageBreakBefore w:val="0"/>
              <w:kinsoku/>
              <w:wordWrap/>
              <w:overflowPunct/>
              <w:topLinePunct w:val="0"/>
              <w:autoSpaceDE/>
              <w:autoSpaceDN/>
              <w:bidi w:val="0"/>
              <w:adjustRightInd/>
              <w:snapToGrid w:val="0"/>
              <w:spacing w:before="0" w:beforeAutospacing="0" w:after="0" w:afterAutospacing="0" w:line="240" w:lineRule="auto"/>
              <w:ind w:left="0" w:leftChars="0" w:firstLine="0" w:firstLineChars="0"/>
              <w:jc w:val="center"/>
              <w:rPr>
                <w:rFonts w:hint="eastAsia" w:ascii="仿宋_GB2312" w:hAnsi="仿宋_GB2312" w:eastAsia="仿宋_GB2312" w:cs="仿宋_GB2312"/>
                <w:kern w:val="2"/>
                <w:sz w:val="32"/>
                <w:szCs w:val="30"/>
                <w:lang w:val="en-US" w:eastAsia="zh-CN" w:bidi="ar-SA"/>
              </w:rPr>
            </w:pPr>
          </w:p>
        </w:tc>
        <w:tc>
          <w:tcPr>
            <w:tcW w:w="1205"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jc w:val="center"/>
              <w:textAlignment w:val="center"/>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付恩凯</w:t>
            </w:r>
          </w:p>
        </w:tc>
        <w:tc>
          <w:tcPr>
            <w:tcW w:w="1078" w:type="dxa"/>
            <w:vAlign w:val="center"/>
          </w:tcPr>
          <w:p>
            <w:pPr>
              <w:pStyle w:val="2"/>
              <w:keepNext w:val="0"/>
              <w:keepLines w:val="0"/>
              <w:pageBreakBefore w:val="0"/>
              <w:kinsoku/>
              <w:wordWrap/>
              <w:overflowPunct/>
              <w:topLinePunct w:val="0"/>
              <w:autoSpaceDE/>
              <w:autoSpaceDN/>
              <w:bidi w:val="0"/>
              <w:adjustRightInd/>
              <w:snapToGrid w:val="0"/>
              <w:spacing w:before="0" w:beforeAutospacing="0" w:after="0" w:afterAutospacing="0" w:line="240" w:lineRule="auto"/>
              <w:ind w:left="0" w:leftChars="0" w:firstLine="320" w:firstLineChars="100"/>
              <w:jc w:val="both"/>
              <w:rPr>
                <w:rFonts w:hint="default"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男</w:t>
            </w:r>
          </w:p>
        </w:tc>
        <w:tc>
          <w:tcPr>
            <w:tcW w:w="1350"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jc w:val="center"/>
              <w:textAlignment w:val="center"/>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000691</w:t>
            </w:r>
          </w:p>
        </w:tc>
        <w:tc>
          <w:tcPr>
            <w:tcW w:w="1322" w:type="dxa"/>
            <w:vAlign w:val="center"/>
          </w:tcPr>
          <w:p>
            <w:pPr>
              <w:keepNext w:val="0"/>
              <w:keepLines w:val="0"/>
              <w:pageBreakBefore w:val="0"/>
              <w:widowControl/>
              <w:suppressLineNumbers w:val="0"/>
              <w:kinsoku/>
              <w:wordWrap/>
              <w:overflowPunct/>
              <w:topLinePunct w:val="0"/>
              <w:autoSpaceDE/>
              <w:autoSpaceDN/>
              <w:bidi w:val="0"/>
              <w:adjustRightInd/>
              <w:snapToGrid w:val="0"/>
              <w:spacing w:beforeAutospacing="0" w:afterAutospacing="0" w:line="240" w:lineRule="auto"/>
              <w:jc w:val="center"/>
              <w:textAlignment w:val="center"/>
              <w:rPr>
                <w:rFonts w:hint="default" w:ascii="仿宋_GB2312" w:hAnsi="仿宋_GB2312" w:eastAsia="仿宋_GB2312" w:cs="仿宋_GB2312"/>
                <w:kern w:val="2"/>
                <w:sz w:val="32"/>
                <w:szCs w:val="30"/>
                <w:lang w:val="en-US" w:eastAsia="zh-CN" w:bidi="ar-SA"/>
              </w:rPr>
            </w:pPr>
            <w:r>
              <w:rPr>
                <w:rFonts w:hint="default" w:ascii="仿宋_GB2312" w:hAnsi="仿宋_GB2312" w:eastAsia="仿宋_GB2312" w:cs="仿宋_GB2312"/>
                <w:kern w:val="2"/>
                <w:sz w:val="32"/>
                <w:szCs w:val="30"/>
                <w:lang w:val="en-US" w:eastAsia="zh-CN" w:bidi="ar-SA"/>
              </w:rPr>
              <w:t>69.6</w:t>
            </w:r>
          </w:p>
        </w:tc>
        <w:tc>
          <w:tcPr>
            <w:tcW w:w="1322" w:type="dxa"/>
            <w:vAlign w:val="center"/>
          </w:tcPr>
          <w:p>
            <w:pPr>
              <w:pStyle w:val="2"/>
              <w:keepNext w:val="0"/>
              <w:keepLines w:val="0"/>
              <w:pageBreakBefore w:val="0"/>
              <w:kinsoku/>
              <w:wordWrap/>
              <w:overflowPunct/>
              <w:topLinePunct w:val="0"/>
              <w:autoSpaceDE/>
              <w:autoSpaceDN/>
              <w:bidi w:val="0"/>
              <w:adjustRightInd/>
              <w:snapToGrid w:val="0"/>
              <w:spacing w:before="0" w:beforeAutospacing="0" w:after="0" w:afterAutospacing="0" w:line="240" w:lineRule="auto"/>
              <w:ind w:left="420" w:leftChars="200"/>
              <w:jc w:val="both"/>
              <w:rPr>
                <w:rFonts w:hint="eastAsia" w:ascii="仿宋_GB2312" w:hAnsi="仿宋_GB2312" w:eastAsia="仿宋_GB2312" w:cs="仿宋_GB2312"/>
                <w:kern w:val="2"/>
                <w:sz w:val="32"/>
                <w:szCs w:val="30"/>
                <w:lang w:val="en-US" w:eastAsia="zh-CN" w:bidi="ar-SA"/>
              </w:rPr>
            </w:pPr>
            <w:r>
              <w:rPr>
                <w:rFonts w:hint="eastAsia" w:ascii="仿宋_GB2312" w:hAnsi="仿宋_GB2312" w:eastAsia="仿宋_GB2312" w:cs="仿宋_GB2312"/>
                <w:kern w:val="2"/>
                <w:sz w:val="32"/>
                <w:szCs w:val="30"/>
                <w:lang w:val="en-US" w:eastAsia="zh-CN" w:bidi="ar-SA"/>
              </w:rPr>
              <w:t>3</w:t>
            </w:r>
          </w:p>
        </w:tc>
      </w:tr>
    </w:tbl>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二、资格复审时间、地点、电话</w:t>
      </w:r>
    </w:p>
    <w:p>
      <w:pPr>
        <w:keepNext/>
        <w:keepLines w:val="0"/>
        <w:pageBreakBefore w:val="0"/>
        <w:widowControl w:val="0"/>
        <w:suppressLineNumbers w:val="0"/>
        <w:kinsoku/>
        <w:wordWrap/>
        <w:overflowPunct/>
        <w:topLinePunct w:val="0"/>
        <w:autoSpaceDE/>
        <w:autoSpaceDN/>
        <w:bidi w:val="0"/>
        <w:adjustRightInd w:val="0"/>
        <w:snapToGrid w:val="0"/>
        <w:spacing w:line="580" w:lineRule="exact"/>
        <w:ind w:left="0" w:leftChars="0" w:firstLine="640"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时间：2022年7月20日-22日</w:t>
      </w:r>
    </w:p>
    <w:p>
      <w:pPr>
        <w:keepNext/>
        <w:keepLines w:val="0"/>
        <w:pageBreakBefore w:val="0"/>
        <w:widowControl w:val="0"/>
        <w:suppressLineNumbers w:val="0"/>
        <w:kinsoku/>
        <w:wordWrap/>
        <w:overflowPunct/>
        <w:topLinePunct w:val="0"/>
        <w:autoSpaceDE/>
        <w:autoSpaceDN/>
        <w:bidi w:val="0"/>
        <w:adjustRightInd w:val="0"/>
        <w:snapToGrid w:val="0"/>
        <w:spacing w:line="580" w:lineRule="exact"/>
        <w:ind w:left="0" w:leftChars="0" w:firstLine="640" w:firstLineChars="200"/>
        <w:textAlignment w:val="auto"/>
        <w:outlineLvl w:val="9"/>
        <w:rPr>
          <w:rFonts w:hint="default"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上午09:00-12:00； 下午14:00-17:00</w:t>
      </w:r>
    </w:p>
    <w:p>
      <w:pPr>
        <w:keepNext/>
        <w:keepLines w:val="0"/>
        <w:pageBreakBefore w:val="0"/>
        <w:widowControl w:val="0"/>
        <w:suppressLineNumbers w:val="0"/>
        <w:kinsoku/>
        <w:wordWrap/>
        <w:overflowPunct/>
        <w:topLinePunct w:val="0"/>
        <w:autoSpaceDE/>
        <w:autoSpaceDN/>
        <w:bidi w:val="0"/>
        <w:adjustRightInd w:val="0"/>
        <w:snapToGrid w:val="0"/>
        <w:spacing w:line="580" w:lineRule="exact"/>
        <w:ind w:left="0" w:leftChars="0" w:firstLine="640"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地点:吕梁市人民政府金融工作办公室703室（吕梁市国际宾馆北7层）</w:t>
      </w:r>
    </w:p>
    <w:p>
      <w:pPr>
        <w:pStyle w:val="4"/>
        <w:keepNext w:val="0"/>
        <w:keepLines w:val="0"/>
        <w:pageBreakBefore w:val="0"/>
        <w:widowControl w:val="0"/>
        <w:tabs>
          <w:tab w:val="center" w:pos="4153"/>
          <w:tab w:val="right" w:pos="8306"/>
        </w:tabs>
        <w:kinsoku/>
        <w:wordWrap/>
        <w:overflowPunct/>
        <w:topLinePunct w:val="0"/>
        <w:autoSpaceDE/>
        <w:autoSpaceDN/>
        <w:bidi w:val="0"/>
        <w:adjustRightInd/>
        <w:snapToGrid w:val="0"/>
        <w:spacing w:line="560" w:lineRule="exact"/>
        <w:ind w:right="0" w:rightChars="0" w:firstLine="640" w:firstLineChars="200"/>
        <w:textAlignment w:val="auto"/>
        <w:rPr>
          <w:rFonts w:hint="default" w:ascii="仿宋_GB2312" w:hAnsi="仿宋" w:eastAsia="仿宋_GB2312" w:cs="仿宋_GB2312"/>
          <w:kern w:val="0"/>
          <w:sz w:val="32"/>
          <w:szCs w:val="32"/>
          <w:lang w:val="en-US" w:eastAsia="zh-CN" w:bidi="ar"/>
        </w:rPr>
      </w:pPr>
      <w:r>
        <w:rPr>
          <w:rFonts w:hint="eastAsia" w:ascii="仿宋_GB2312" w:hAnsi="仿宋" w:eastAsia="仿宋_GB2312" w:cs="仿宋_GB2312"/>
          <w:kern w:val="0"/>
          <w:sz w:val="32"/>
          <w:szCs w:val="32"/>
          <w:lang w:val="en-US" w:eastAsia="zh-CN" w:bidi="ar"/>
        </w:rPr>
        <w:t>咨询电话：0358--822352</w:t>
      </w:r>
      <w:r>
        <w:rPr>
          <w:rFonts w:hint="eastAsia" w:ascii="仿宋_GB2312" w:hAnsi="仿宋" w:cs="仿宋_GB2312"/>
          <w:kern w:val="0"/>
          <w:sz w:val="32"/>
          <w:szCs w:val="32"/>
          <w:lang w:val="en-US" w:eastAsia="zh-CN" w:bidi="ar"/>
        </w:rPr>
        <w:t>6</w:t>
      </w:r>
    </w:p>
    <w:p>
      <w:pPr>
        <w:pStyle w:val="4"/>
        <w:keepNext w:val="0"/>
        <w:keepLines w:val="0"/>
        <w:pageBreakBefore w:val="0"/>
        <w:widowControl w:val="0"/>
        <w:tabs>
          <w:tab w:val="center" w:pos="4153"/>
          <w:tab w:val="right" w:pos="8306"/>
        </w:tabs>
        <w:kinsoku/>
        <w:wordWrap/>
        <w:overflowPunct/>
        <w:topLinePunct w:val="0"/>
        <w:autoSpaceDE/>
        <w:autoSpaceDN/>
        <w:bidi w:val="0"/>
        <w:adjustRightInd/>
        <w:snapToGrid w:val="0"/>
        <w:spacing w:line="560" w:lineRule="exact"/>
        <w:ind w:right="0" w:rightChars="0" w:firstLine="640" w:firstLineChars="200"/>
        <w:textAlignment w:val="auto"/>
        <w:rPr>
          <w:rFonts w:hint="default" w:ascii="仿宋_GB2312" w:hAnsi="仿宋" w:eastAsia="仿宋_GB2312" w:cs="仿宋_GB2312"/>
          <w:kern w:val="0"/>
          <w:sz w:val="32"/>
          <w:szCs w:val="32"/>
          <w:lang w:val="en-US" w:eastAsia="zh-CN" w:bidi="ar"/>
        </w:rPr>
      </w:pPr>
      <w:r>
        <w:rPr>
          <w:rFonts w:hint="eastAsia" w:ascii="仿宋_GB2312" w:hAnsi="仿宋" w:eastAsia="仿宋_GB2312" w:cs="仿宋_GB2312"/>
          <w:kern w:val="0"/>
          <w:sz w:val="32"/>
          <w:szCs w:val="32"/>
          <w:lang w:val="en-US" w:eastAsia="zh-CN" w:bidi="ar"/>
        </w:rPr>
        <w:t>监督电话：0358--8223527</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三、资格复审所需材料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（1）《报名登记表》（彩色打印一式三份，并在本人承诺部分签字）；</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（2）本人有效身份证、户口簿（首页及本人页）原件及复印件（一式三份）；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（3）本人近一年内2寸红底免冠正面照片3张；</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（4）毕业证、学位证原件及复印件（一式三份）；</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（5）通过学信网下载的《教育部学历证书电子注册备案表》学历证明；通过中国学位与研究生教育信息网下载的《教育部与研究生发展中心认证报告》学位证明；</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 xml:space="preserve">（6）复审时暂未取得相应学历和学位证书的2022年应届毕业生，需提供学校开具的学历学位证明，说明入学及毕业时间、所学专业、是否可如期毕业及按期取得学历、学位证书，并在2022年8月31日前取得相应的学历和学位证书；          </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7）已就业人员须出具单位同意报考证明。其中机关事业单位工作人员须出具所在单位、主管部门和组织、人社部门出具的同意报考证明，说明是否正式在编人员，何时通过何种方式参加工作，是否有服务期限，截止招才引智公告发布之日的工作年限等。</w:t>
      </w:r>
    </w:p>
    <w:p>
      <w:pPr>
        <w:keepNext/>
        <w:keepLines w:val="0"/>
        <w:pageBreakBefore w:val="0"/>
        <w:widowControl w:val="0"/>
        <w:suppressLineNumbers w:val="0"/>
        <w:kinsoku/>
        <w:wordWrap/>
        <w:overflowPunct/>
        <w:topLinePunct w:val="0"/>
        <w:autoSpaceDE/>
        <w:autoSpaceDN/>
        <w:bidi w:val="0"/>
        <w:adjustRightInd w:val="0"/>
        <w:snapToGrid w:val="0"/>
        <w:spacing w:line="580" w:lineRule="exact"/>
        <w:ind w:left="0" w:leftChars="0" w:firstLine="643" w:firstLineChars="200"/>
        <w:textAlignment w:val="auto"/>
        <w:outlineLvl w:val="9"/>
        <w:rPr>
          <w:rFonts w:hint="eastAsia" w:ascii="仿宋_GB2312" w:hAnsi="仿宋" w:eastAsia="仿宋_GB2312" w:cs="Times New Roman"/>
          <w:b/>
          <w:bCs/>
          <w:color w:val="auto"/>
          <w:sz w:val="32"/>
          <w:szCs w:val="32"/>
          <w:lang w:val="en-US" w:eastAsia="zh-CN"/>
        </w:rPr>
      </w:pPr>
      <w:r>
        <w:rPr>
          <w:rFonts w:hint="eastAsia" w:ascii="仿宋_GB2312" w:hAnsi="仿宋_GB2312" w:eastAsia="仿宋_GB2312" w:cs="仿宋_GB2312"/>
          <w:b/>
          <w:bCs/>
          <w:sz w:val="32"/>
          <w:szCs w:val="30"/>
          <w:lang w:val="en-US" w:eastAsia="zh-CN"/>
        </w:rPr>
        <w:t>资格审查贯穿本次招才引智工作全过程，在任何环节发现不符合岗位报名要求的考生，立即取消其考试资格。</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960" w:firstLineChars="3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四、资格复审注意事项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 xml:space="preserve">（1）资格复审必须由考生本人参加，其他人不得代替资格复审。 </w:t>
      </w:r>
    </w:p>
    <w:p>
      <w:pPr>
        <w:keepNext/>
        <w:keepLines w:val="0"/>
        <w:pageBreakBefore w:val="0"/>
        <w:widowControl w:val="0"/>
        <w:suppressLineNumbers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 xml:space="preserve">（2）考生本人未按规定时间、地点参加资格复审的，视为自动放弃面试资格。 </w:t>
      </w:r>
    </w:p>
    <w:p>
      <w:pPr>
        <w:keepNext/>
        <w:keepLines w:val="0"/>
        <w:pageBreakBefore w:val="0"/>
        <w:widowControl w:val="0"/>
        <w:suppressLineNumbers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（3）证件（证明）不全或所提供的证件（证明）与所报岗位资格条件不符以及主要信息不实，影响资格复审的，取消该考生参加面试的资格。</w:t>
      </w:r>
    </w:p>
    <w:p>
      <w:pPr>
        <w:keepNext/>
        <w:keepLines w:val="0"/>
        <w:pageBreakBefore w:val="0"/>
        <w:widowControl w:val="0"/>
        <w:suppressLineNumbers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4）取得资格复审的人员确认放弃资格复审或资格复审不合格形成的缺额，在资格复审结束后，依据同一岗位笔试成绩达到60分以上的考生中，依据从高分到低分的顺序，等额依次递补资格复审人选。递补时，出现笔试成绩并列的，并列者同时确定为资格复审人员。递补只进行一次。</w:t>
      </w:r>
    </w:p>
    <w:p>
      <w:pPr>
        <w:keepNext/>
        <w:keepLines w:val="0"/>
        <w:pageBreakBefore w:val="0"/>
        <w:widowControl w:val="0"/>
        <w:suppressLineNumbers w:val="0"/>
        <w:kinsoku/>
        <w:wordWrap/>
        <w:overflowPunct/>
        <w:topLinePunct w:val="0"/>
        <w:autoSpaceDE/>
        <w:autoSpaceDN/>
        <w:bidi w:val="0"/>
        <w:adjustRightInd w:val="0"/>
        <w:snapToGrid w:val="0"/>
        <w:spacing w:line="600" w:lineRule="exact"/>
        <w:ind w:firstLine="640"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（5）参加资格复审的考生请认真阅读本公告，提前准备所需材料。</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960" w:firstLineChars="300"/>
        <w:jc w:val="both"/>
        <w:textAlignment w:val="auto"/>
        <w:rPr>
          <w:rFonts w:hint="eastAsia" w:ascii="黑体" w:hAnsi="黑体" w:eastAsia="黑体" w:cs="黑体"/>
          <w:color w:val="000000" w:themeColor="text1"/>
          <w:sz w:val="32"/>
          <w:szCs w:val="32"/>
          <w:lang w:val="en-US" w:eastAsia="zh-CN"/>
          <w14:textFill>
            <w14:solidFill>
              <w14:schemeClr w14:val="tx1"/>
            </w14:solidFill>
          </w14:textFill>
        </w:rPr>
      </w:pPr>
      <w:r>
        <w:rPr>
          <w:rFonts w:hint="eastAsia" w:ascii="黑体" w:hAnsi="黑体" w:eastAsia="黑体" w:cs="黑体"/>
          <w:color w:val="000000" w:themeColor="text1"/>
          <w:sz w:val="32"/>
          <w:szCs w:val="32"/>
          <w:lang w:val="en-US" w:eastAsia="zh-CN"/>
          <w14:textFill>
            <w14:solidFill>
              <w14:schemeClr w14:val="tx1"/>
            </w14:solidFill>
          </w14:textFill>
        </w:rPr>
        <w:t>五、疫情防控注意事项</w:t>
      </w:r>
    </w:p>
    <w:p>
      <w:pPr>
        <w:keepNext w:val="0"/>
        <w:keepLines w:val="0"/>
        <w:pageBreakBefore w:val="0"/>
        <w:widowControl w:val="0"/>
        <w:numPr>
          <w:ilvl w:val="0"/>
          <w:numId w:val="0"/>
        </w:numPr>
        <w:kinsoku/>
        <w:wordWrap/>
        <w:overflowPunct/>
        <w:topLinePunct w:val="0"/>
        <w:autoSpaceDE/>
        <w:autoSpaceDN/>
        <w:bidi w:val="0"/>
        <w:adjustRightInd w:val="0"/>
        <w:snapToGrid w:val="0"/>
        <w:spacing w:line="580" w:lineRule="exact"/>
        <w:ind w:firstLine="640" w:firstLineChars="200"/>
        <w:jc w:val="both"/>
        <w:textAlignment w:val="auto"/>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（1）考生要密切关注并严格遵守居住地和吕梁市疫情防控最新要求及交通出行规定。资格复审前非必要不参加聚集性活动，确保资格复审期间身体状况良好。</w:t>
      </w:r>
    </w:p>
    <w:p>
      <w:pPr>
        <w:keepNext/>
        <w:keepLines w:val="0"/>
        <w:pageBreakBefore w:val="0"/>
        <w:widowControl w:val="0"/>
        <w:suppressLineNumbers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（2）考生须提前申领“山西健康码”（健康码）和“通信大数据行程卡”（行程码），做好个人健康监测。</w:t>
      </w:r>
    </w:p>
    <w:p>
      <w:pPr>
        <w:keepNext/>
        <w:keepLines w:val="0"/>
        <w:pageBreakBefore w:val="0"/>
        <w:widowControl w:val="0"/>
        <w:suppressLineNumbers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3）资格复审前7天内有国内中高风险地区旅居史的人员，或有中高风险地区所在县（市、区，副省级城市的街道）旅居史的人员，或有病例报告但尚未调整风险等级所在县（市、区，副省级城市的街道）旅居史的人员，或有境外旅居史的人员参加考试的，要严格按照居住地和吕梁市疫情防控要求及隔离政策，资格复审前未完成隔离管控等措施的，不能参加资格复审。新冠肺炎确诊病例、无症状感染者、疑似病例及密切接触者，已治愈出院或解除隔离，但尚在随访及医学观察期内的禁止参加资格复审。</w:t>
      </w:r>
    </w:p>
    <w:p>
      <w:pPr>
        <w:keepNext/>
        <w:keepLines w:val="0"/>
        <w:pageBreakBefore w:val="0"/>
        <w:widowControl w:val="0"/>
        <w:suppressLineNumbers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4）考生在资格复审前，须认真阅读并签署《吕梁市资本市场服务中心2022年度招才引智考试考生健康状况、行程登记表暨考生承诺书》。资格复审前须严格执行测温、扫验码(场所码、健康码、行程码)、查证(48小时内核酸检测阴性证明，以检测时间为准，电子、纸质均可)、戴口罩(考生自备)等疫情防控“四要素”。山西健康码非绿码及不能提供资格复审前48小时内核酸检测阴性证明的考生，不得参加资格复审。</w:t>
      </w:r>
    </w:p>
    <w:p>
      <w:pPr>
        <w:keepNext/>
        <w:keepLines w:val="0"/>
        <w:pageBreakBefore w:val="0"/>
        <w:widowControl w:val="0"/>
        <w:suppressLineNumbers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（5）考生资格复审时应注意个人防护，服从现场工作人员管理。考生应自备一次性医用口罩，除核验身份外，须全程佩戴口罩，且在划定区域内活动。资格复审结束后，应听从工作人员指挥，依次、有序离开。</w:t>
      </w:r>
    </w:p>
    <w:p>
      <w:pPr>
        <w:keepNext/>
        <w:keepLines w:val="0"/>
        <w:pageBreakBefore w:val="0"/>
        <w:widowControl w:val="0"/>
        <w:suppressLineNumbers w:val="0"/>
        <w:kinsoku/>
        <w:wordWrap/>
        <w:overflowPunct/>
        <w:topLinePunct w:val="0"/>
        <w:autoSpaceDE/>
        <w:autoSpaceDN/>
        <w:bidi w:val="0"/>
        <w:adjustRightInd w:val="0"/>
        <w:snapToGrid w:val="0"/>
        <w:spacing w:line="600" w:lineRule="exact"/>
        <w:ind w:left="0" w:leftChars="0" w:firstLine="640" w:firstLineChars="200"/>
        <w:textAlignment w:val="auto"/>
        <w:outlineLvl w:val="9"/>
        <w:rPr>
          <w:rFonts w:hint="eastAsia" w:ascii="仿宋_GB2312" w:hAnsi="仿宋_GB2312" w:eastAsia="仿宋_GB2312" w:cs="仿宋_GB2312"/>
          <w:b w:val="0"/>
          <w:bCs w:val="0"/>
          <w:sz w:val="32"/>
          <w:szCs w:val="30"/>
          <w:lang w:val="en-US" w:eastAsia="zh-CN"/>
        </w:rPr>
      </w:pPr>
      <w:r>
        <w:rPr>
          <w:rFonts w:hint="eastAsia" w:ascii="仿宋_GB2312" w:hAnsi="仿宋_GB2312" w:eastAsia="仿宋_GB2312" w:cs="仿宋_GB2312"/>
          <w:b w:val="0"/>
          <w:bCs w:val="0"/>
          <w:sz w:val="32"/>
          <w:szCs w:val="30"/>
          <w:lang w:val="en-US" w:eastAsia="zh-CN"/>
        </w:rPr>
        <w:t>（6）为确保广大考生和工作人员生命安全和身体健康，资格复审疫情防控措施会根据山西省和吕梁市疫情防控总体部署和要求适时调整，请及时关注吕梁人事人才网相关信息，如有调整，以吕梁人事人才网的最新通知为准。</w:t>
      </w:r>
    </w:p>
    <w:p>
      <w:pPr>
        <w:pStyle w:val="2"/>
        <w:rPr>
          <w:rFonts w:hint="eastAsia"/>
          <w:lang w:val="en-US" w:eastAsia="zh-CN"/>
        </w:rPr>
      </w:pPr>
    </w:p>
    <w:p>
      <w:pPr>
        <w:rPr>
          <w:rFonts w:hint="eastAsia"/>
          <w:lang w:val="en-US" w:eastAsia="zh-CN"/>
        </w:rPr>
      </w:pPr>
    </w:p>
    <w:p>
      <w:pPr>
        <w:pStyle w:val="6"/>
        <w:keepNext w:val="0"/>
        <w:keepLines w:val="0"/>
        <w:pageBreakBefore w:val="0"/>
        <w:widowControl w:val="0"/>
        <w:kinsoku/>
        <w:wordWrap/>
        <w:overflowPunct/>
        <w:topLinePunct w:val="0"/>
        <w:autoSpaceDE/>
        <w:autoSpaceDN/>
        <w:bidi w:val="0"/>
        <w:adjustRightInd/>
        <w:snapToGrid/>
        <w:spacing w:after="0" w:afterLines="0" w:line="560" w:lineRule="exact"/>
        <w:ind w:left="0" w:leftChars="0" w:firstLine="3520" w:firstLineChars="1100"/>
        <w:textAlignment w:val="auto"/>
        <w:rPr>
          <w:rFonts w:hint="default" w:ascii="仿宋_GB2312" w:hAnsi="仿宋_GB2312" w:eastAsia="仿宋_GB2312" w:cs="仿宋_GB2312"/>
          <w:b w:val="0"/>
          <w:bCs w:val="0"/>
          <w:kern w:val="2"/>
          <w:sz w:val="32"/>
          <w:szCs w:val="30"/>
          <w:lang w:val="en-US" w:eastAsia="zh-CN" w:bidi="ar-SA"/>
        </w:rPr>
      </w:pPr>
      <w:r>
        <w:rPr>
          <w:rFonts w:hint="eastAsia" w:ascii="仿宋_GB2312" w:hAnsi="仿宋_GB2312" w:eastAsia="仿宋_GB2312" w:cs="仿宋_GB2312"/>
          <w:b w:val="0"/>
          <w:bCs w:val="0"/>
          <w:kern w:val="2"/>
          <w:sz w:val="32"/>
          <w:szCs w:val="30"/>
          <w:lang w:val="en-US" w:eastAsia="zh-CN" w:bidi="ar-SA"/>
        </w:rPr>
        <w:t>吕梁市人民政府金融工作办公室</w:t>
      </w:r>
    </w:p>
    <w:p>
      <w:pPr>
        <w:pStyle w:val="6"/>
        <w:keepNext w:val="0"/>
        <w:keepLines w:val="0"/>
        <w:pageBreakBefore w:val="0"/>
        <w:widowControl w:val="0"/>
        <w:kinsoku/>
        <w:wordWrap/>
        <w:overflowPunct/>
        <w:topLinePunct w:val="0"/>
        <w:autoSpaceDE/>
        <w:autoSpaceDN/>
        <w:bidi w:val="0"/>
        <w:adjustRightInd/>
        <w:snapToGrid/>
        <w:spacing w:after="0" w:afterLines="0" w:line="560" w:lineRule="exact"/>
        <w:ind w:firstLine="4160" w:firstLineChars="1300"/>
        <w:textAlignment w:val="auto"/>
        <w:rPr>
          <w:rFonts w:hint="eastAsia" w:ascii="仿宋_GB2312" w:hAnsi="仿宋_GB2312" w:eastAsia="仿宋_GB2312" w:cs="仿宋_GB2312"/>
          <w:color w:val="000000"/>
          <w:kern w:val="0"/>
          <w:sz w:val="32"/>
          <w:szCs w:val="32"/>
          <w:lang w:val="en-US" w:eastAsia="zh-CN" w:bidi="ar-SA"/>
        </w:rPr>
      </w:pPr>
      <w:r>
        <w:rPr>
          <w:rFonts w:hint="eastAsia" w:ascii="仿宋_GB2312" w:hAnsi="仿宋_GB2312" w:eastAsia="仿宋_GB2312" w:cs="仿宋_GB2312"/>
          <w:b w:val="0"/>
          <w:bCs w:val="0"/>
          <w:kern w:val="2"/>
          <w:sz w:val="32"/>
          <w:szCs w:val="30"/>
          <w:lang w:val="en-US" w:eastAsia="zh-CN" w:bidi="ar-SA"/>
        </w:rPr>
        <w:t>2022年7月6日</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swiss"/>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Verdana">
    <w:panose1 w:val="020B0604030504040204"/>
    <w:charset w:val="00"/>
    <w:family w:val="swiss"/>
    <w:pitch w:val="default"/>
    <w:sig w:usb0="A10006FF" w:usb1="4000205B" w:usb2="00000010" w:usb3="00000000" w:csb0="2000019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modern"/>
    <w:pitch w:val="default"/>
    <w:sig w:usb0="00000001" w:usb1="080E0000" w:usb2="00000000" w:usb3="00000000" w:csb0="00040000"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82"/>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zk0Yzg4OWRlMWJmMzg4ZjJkOTljZTUwNzEyNThmMTMifQ=="/>
  </w:docVars>
  <w:rsids>
    <w:rsidRoot w:val="00000000"/>
    <w:rsid w:val="042711AF"/>
    <w:rsid w:val="135D4BEE"/>
    <w:rsid w:val="1AAE77EB"/>
    <w:rsid w:val="1C67088B"/>
    <w:rsid w:val="26347A30"/>
    <w:rsid w:val="319B66C9"/>
    <w:rsid w:val="34BE28FD"/>
    <w:rsid w:val="37CB297E"/>
    <w:rsid w:val="39BE5B37"/>
    <w:rsid w:val="3C0973D1"/>
    <w:rsid w:val="4BB800E9"/>
    <w:rsid w:val="515F38C3"/>
    <w:rsid w:val="547E6196"/>
    <w:rsid w:val="55D12672"/>
    <w:rsid w:val="620D0A78"/>
    <w:rsid w:val="634F5CF7"/>
    <w:rsid w:val="656F284A"/>
    <w:rsid w:val="65A57FB9"/>
    <w:rsid w:val="68267FF1"/>
    <w:rsid w:val="6DA456FC"/>
    <w:rsid w:val="70E64A50"/>
    <w:rsid w:val="717C7162"/>
    <w:rsid w:val="7737298C"/>
    <w:rsid w:val="7D5D253D"/>
    <w:rsid w:val="7DDB3462"/>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qFormat="1" w:uiPriority="99"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qFormat="1"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9">
    <w:name w:val="Default Paragraph Font"/>
    <w:semiHidden/>
    <w:qFormat/>
    <w:uiPriority w:val="0"/>
  </w:style>
  <w:style w:type="table" w:default="1" w:styleId="7">
    <w:name w:val="Normal Table"/>
    <w:semiHidden/>
    <w:qFormat/>
    <w:uiPriority w:val="0"/>
    <w:tblPr>
      <w:tblCellMar>
        <w:top w:w="0" w:type="dxa"/>
        <w:left w:w="108" w:type="dxa"/>
        <w:bottom w:w="0" w:type="dxa"/>
        <w:right w:w="108" w:type="dxa"/>
      </w:tblCellMar>
    </w:tblPr>
  </w:style>
  <w:style w:type="paragraph" w:styleId="2">
    <w:name w:val="table of authorities"/>
    <w:basedOn w:val="1"/>
    <w:next w:val="1"/>
    <w:unhideWhenUsed/>
    <w:qFormat/>
    <w:uiPriority w:val="99"/>
    <w:pPr>
      <w:spacing w:before="100" w:beforeAutospacing="1" w:after="100" w:afterAutospacing="1"/>
      <w:ind w:left="420" w:leftChars="200"/>
    </w:pPr>
  </w:style>
  <w:style w:type="paragraph" w:styleId="3">
    <w:name w:val="Body Text Indent"/>
    <w:basedOn w:val="1"/>
    <w:qFormat/>
    <w:uiPriority w:val="0"/>
    <w:pPr>
      <w:spacing w:after="120" w:afterLines="0" w:afterAutospacing="0"/>
      <w:ind w:left="420" w:leftChars="200"/>
    </w:pPr>
  </w:style>
  <w:style w:type="paragraph" w:styleId="4">
    <w:name w:val="footer"/>
    <w:basedOn w:val="1"/>
    <w:qFormat/>
    <w:uiPriority w:val="99"/>
    <w:pPr>
      <w:snapToGrid w:val="0"/>
      <w:jc w:val="left"/>
    </w:pPr>
    <w:rPr>
      <w:sz w:val="18"/>
    </w:rPr>
  </w:style>
  <w:style w:type="paragraph" w:styleId="5">
    <w:name w:val="Normal (Web)"/>
    <w:basedOn w:val="1"/>
    <w:next w:val="4"/>
    <w:qFormat/>
    <w:uiPriority w:val="0"/>
    <w:pPr>
      <w:spacing w:before="0" w:beforeAutospacing="1" w:after="0" w:afterAutospacing="1"/>
      <w:ind w:left="0" w:right="0"/>
      <w:jc w:val="left"/>
    </w:pPr>
    <w:rPr>
      <w:kern w:val="0"/>
      <w:sz w:val="24"/>
      <w:lang w:val="en-US" w:eastAsia="zh-CN" w:bidi="ar"/>
    </w:rPr>
  </w:style>
  <w:style w:type="paragraph" w:styleId="6">
    <w:name w:val="Body Text First Indent 2"/>
    <w:basedOn w:val="3"/>
    <w:qFormat/>
    <w:uiPriority w:val="0"/>
    <w:pPr>
      <w:ind w:firstLine="420" w:firstLineChars="200"/>
    </w:pPr>
  </w:style>
  <w:style w:type="table" w:styleId="8">
    <w:name w:val="Table Grid"/>
    <w:basedOn w:val="7"/>
    <w:qFormat/>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styleId="10">
    <w:name w:val="Strong"/>
    <w:basedOn w:val="9"/>
    <w:qFormat/>
    <w:uiPriority w:val="0"/>
    <w:rPr>
      <w:b/>
    </w:rPr>
  </w:style>
  <w:style w:type="character" w:styleId="11">
    <w:name w:val="Hyperlink"/>
    <w:basedOn w:val="9"/>
    <w:qFormat/>
    <w:uiPriority w:val="0"/>
    <w:rPr>
      <w:color w:val="0000FF"/>
      <w:u w:val="single"/>
    </w:rPr>
  </w:style>
  <w:style w:type="paragraph" w:customStyle="1" w:styleId="12">
    <w:name w:val=" Char"/>
    <w:basedOn w:val="1"/>
    <w:qFormat/>
    <w:uiPriority w:val="0"/>
    <w:pPr>
      <w:widowControl/>
      <w:spacing w:after="160" w:afterLines="0" w:line="240" w:lineRule="exact"/>
      <w:jc w:val="left"/>
    </w:pPr>
    <w:rPr>
      <w:rFonts w:ascii="Verdana" w:hAnsi="Verdana"/>
      <w:kern w:val="0"/>
      <w:sz w:val="20"/>
      <w:szCs w:val="20"/>
      <w:lang w:eastAsia="en-US"/>
    </w:rPr>
  </w:style>
</w:styles>
</file>

<file path=word/_rels/document.xml.rels><?xml version="1.0" encoding="UTF-8" standalone="yes"?>
<Relationships xmlns="http://schemas.openxmlformats.org/package/2006/relationships"><Relationship Id="rId4" Type="http://schemas.openxmlformats.org/officeDocument/2006/relationships/fontTable" Target="fontTable.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Normal.dotm</Template>
  <Pages>5</Pages>
  <Words>1967</Words>
  <Characters>2066</Characters>
  <Lines>0</Lines>
  <Paragraphs>0</Paragraphs>
  <TotalTime>0</TotalTime>
  <ScaleCrop>false</ScaleCrop>
  <LinksUpToDate>false</LinksUpToDate>
  <CharactersWithSpaces>2073</CharactersWithSpaces>
  <Application>WPS Office_11.1.0.11875_F1E327BC-269C-435d-A152-05C5408002CA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lenovo</dc:creator>
  <cp:lastModifiedBy>靖靖</cp:lastModifiedBy>
  <cp:lastPrinted>2022-07-06T09:26:00Z</cp:lastPrinted>
  <dcterms:modified xsi:type="dcterms:W3CDTF">2022-07-06T10:13:02Z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2052-11.1.0.11875</vt:lpwstr>
  </property>
  <property fmtid="{D5CDD505-2E9C-101B-9397-08002B2CF9AE}" pid="3" name="ICV">
    <vt:lpwstr>C03DFBE4538445BCBA1038E0A6036462</vt:lpwstr>
  </property>
</Properties>
</file>