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80" w:rsidRDefault="00DD6A80" w:rsidP="00DD6A80">
      <w:pPr>
        <w:spacing w:beforeLines="50" w:before="156" w:afterLines="50" w:after="156" w:line="400" w:lineRule="exact"/>
        <w:rPr>
          <w:b/>
          <w:bCs/>
          <w:sz w:val="24"/>
        </w:rPr>
      </w:pPr>
      <w:r>
        <w:rPr>
          <w:rFonts w:hint="eastAsia"/>
          <w:b/>
          <w:bCs/>
          <w:sz w:val="24"/>
        </w:rPr>
        <w:t>附件</w:t>
      </w:r>
      <w:r>
        <w:rPr>
          <w:b/>
          <w:bCs/>
          <w:sz w:val="24"/>
        </w:rPr>
        <w:t>:</w:t>
      </w:r>
    </w:p>
    <w:p w:rsidR="00DD6A80" w:rsidRDefault="00DD6A80" w:rsidP="00DD6A80">
      <w:pPr>
        <w:spacing w:beforeLines="50" w:before="156" w:afterLines="50" w:after="156" w:line="400" w:lineRule="exact"/>
        <w:jc w:val="center"/>
        <w:rPr>
          <w:b/>
          <w:bCs/>
          <w:sz w:val="28"/>
          <w:szCs w:val="28"/>
        </w:rPr>
      </w:pPr>
      <w:r>
        <w:rPr>
          <w:rFonts w:hint="eastAsia"/>
          <w:b/>
          <w:bCs/>
          <w:sz w:val="28"/>
          <w:szCs w:val="28"/>
        </w:rPr>
        <w:t>《</w:t>
      </w:r>
      <w:bookmarkStart w:id="0" w:name="_GoBack"/>
      <w:r>
        <w:rPr>
          <w:rFonts w:hint="eastAsia"/>
          <w:b/>
          <w:bCs/>
          <w:sz w:val="28"/>
          <w:szCs w:val="28"/>
        </w:rPr>
        <w:t>2022</w:t>
      </w:r>
      <w:r>
        <w:rPr>
          <w:rFonts w:hint="eastAsia"/>
          <w:b/>
          <w:bCs/>
          <w:sz w:val="28"/>
          <w:szCs w:val="28"/>
        </w:rPr>
        <w:t>年天津市教育委员会财务与资产管理中心公开招聘人员岗位计划表</w:t>
      </w:r>
      <w:bookmarkEnd w:id="0"/>
      <w:r>
        <w:rPr>
          <w:rFonts w:hint="eastAsia"/>
          <w:b/>
          <w:bCs/>
          <w:sz w:val="28"/>
          <w:szCs w:val="28"/>
        </w:rPr>
        <w: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995"/>
        <w:gridCol w:w="635"/>
        <w:gridCol w:w="1344"/>
        <w:gridCol w:w="924"/>
        <w:gridCol w:w="6429"/>
        <w:gridCol w:w="1508"/>
        <w:gridCol w:w="652"/>
        <w:gridCol w:w="799"/>
      </w:tblGrid>
      <w:tr w:rsidR="00DD6A80" w:rsidTr="0012745C">
        <w:trPr>
          <w:trHeight w:val="427"/>
        </w:trPr>
        <w:tc>
          <w:tcPr>
            <w:tcW w:w="1883" w:type="dxa"/>
            <w:gridSpan w:val="2"/>
            <w:vAlign w:val="center"/>
          </w:tcPr>
          <w:p w:rsidR="00DD6A80" w:rsidRDefault="00DD6A80" w:rsidP="0012745C">
            <w:pPr>
              <w:jc w:val="center"/>
              <w:rPr>
                <w:sz w:val="20"/>
              </w:rPr>
            </w:pPr>
            <w:r>
              <w:rPr>
                <w:rFonts w:hint="eastAsia"/>
                <w:sz w:val="20"/>
              </w:rPr>
              <w:t>招聘岗位</w:t>
            </w:r>
          </w:p>
        </w:tc>
        <w:tc>
          <w:tcPr>
            <w:tcW w:w="635" w:type="dxa"/>
            <w:vMerge w:val="restart"/>
            <w:vAlign w:val="center"/>
          </w:tcPr>
          <w:p w:rsidR="00DD6A80" w:rsidRDefault="00DD6A80" w:rsidP="0012745C">
            <w:pPr>
              <w:jc w:val="center"/>
              <w:rPr>
                <w:sz w:val="20"/>
              </w:rPr>
            </w:pPr>
            <w:r>
              <w:rPr>
                <w:rFonts w:hint="eastAsia"/>
                <w:sz w:val="20"/>
              </w:rPr>
              <w:t>招聘人数</w:t>
            </w:r>
          </w:p>
        </w:tc>
        <w:tc>
          <w:tcPr>
            <w:tcW w:w="8697" w:type="dxa"/>
            <w:gridSpan w:val="3"/>
            <w:vAlign w:val="center"/>
          </w:tcPr>
          <w:p w:rsidR="00DD6A80" w:rsidRDefault="00DD6A80" w:rsidP="0012745C">
            <w:pPr>
              <w:jc w:val="center"/>
              <w:rPr>
                <w:sz w:val="20"/>
              </w:rPr>
            </w:pPr>
            <w:r>
              <w:rPr>
                <w:rFonts w:hint="eastAsia"/>
                <w:sz w:val="20"/>
              </w:rPr>
              <w:t>招聘条件</w:t>
            </w:r>
          </w:p>
        </w:tc>
        <w:tc>
          <w:tcPr>
            <w:tcW w:w="1508" w:type="dxa"/>
            <w:vAlign w:val="center"/>
          </w:tcPr>
          <w:p w:rsidR="00DD6A80" w:rsidRDefault="00DD6A80" w:rsidP="0012745C">
            <w:pPr>
              <w:jc w:val="center"/>
              <w:rPr>
                <w:sz w:val="20"/>
              </w:rPr>
            </w:pPr>
            <w:r>
              <w:rPr>
                <w:rFonts w:hint="eastAsia"/>
                <w:sz w:val="20"/>
              </w:rPr>
              <w:t>参加考试类别</w:t>
            </w:r>
          </w:p>
        </w:tc>
        <w:tc>
          <w:tcPr>
            <w:tcW w:w="652" w:type="dxa"/>
            <w:vMerge w:val="restart"/>
            <w:vAlign w:val="center"/>
          </w:tcPr>
          <w:p w:rsidR="00DD6A80" w:rsidRDefault="00DD6A80" w:rsidP="0012745C">
            <w:pPr>
              <w:jc w:val="center"/>
              <w:rPr>
                <w:sz w:val="20"/>
              </w:rPr>
            </w:pPr>
            <w:r>
              <w:rPr>
                <w:rFonts w:hint="eastAsia"/>
                <w:sz w:val="20"/>
              </w:rPr>
              <w:t>招聘部门电话</w:t>
            </w:r>
          </w:p>
        </w:tc>
        <w:tc>
          <w:tcPr>
            <w:tcW w:w="799" w:type="dxa"/>
            <w:vMerge w:val="restart"/>
            <w:vAlign w:val="center"/>
          </w:tcPr>
          <w:p w:rsidR="00DD6A80" w:rsidRDefault="00DD6A80" w:rsidP="0012745C">
            <w:pPr>
              <w:jc w:val="center"/>
              <w:rPr>
                <w:sz w:val="20"/>
              </w:rPr>
            </w:pPr>
            <w:r>
              <w:rPr>
                <w:rFonts w:hint="eastAsia"/>
                <w:sz w:val="20"/>
              </w:rPr>
              <w:t>是否组织专业考试</w:t>
            </w:r>
          </w:p>
        </w:tc>
      </w:tr>
      <w:tr w:rsidR="00DD6A80" w:rsidTr="0012745C">
        <w:trPr>
          <w:trHeight w:val="976"/>
        </w:trPr>
        <w:tc>
          <w:tcPr>
            <w:tcW w:w="888" w:type="dxa"/>
            <w:vAlign w:val="center"/>
          </w:tcPr>
          <w:p w:rsidR="00DD6A80" w:rsidRDefault="00DD6A80" w:rsidP="0012745C">
            <w:pPr>
              <w:jc w:val="center"/>
              <w:rPr>
                <w:sz w:val="20"/>
              </w:rPr>
            </w:pPr>
            <w:r>
              <w:rPr>
                <w:rFonts w:hint="eastAsia"/>
                <w:sz w:val="20"/>
              </w:rPr>
              <w:t>岗位</w:t>
            </w:r>
          </w:p>
        </w:tc>
        <w:tc>
          <w:tcPr>
            <w:tcW w:w="995" w:type="dxa"/>
            <w:vAlign w:val="center"/>
          </w:tcPr>
          <w:p w:rsidR="00DD6A80" w:rsidRDefault="00DD6A80" w:rsidP="0012745C">
            <w:pPr>
              <w:jc w:val="center"/>
              <w:rPr>
                <w:sz w:val="20"/>
              </w:rPr>
            </w:pPr>
            <w:r>
              <w:rPr>
                <w:rFonts w:hint="eastAsia"/>
                <w:sz w:val="20"/>
              </w:rPr>
              <w:t>简介</w:t>
            </w:r>
          </w:p>
        </w:tc>
        <w:tc>
          <w:tcPr>
            <w:tcW w:w="635" w:type="dxa"/>
            <w:vMerge/>
            <w:vAlign w:val="center"/>
          </w:tcPr>
          <w:p w:rsidR="00DD6A80" w:rsidRDefault="00DD6A80" w:rsidP="0012745C">
            <w:pPr>
              <w:jc w:val="center"/>
              <w:rPr>
                <w:sz w:val="20"/>
              </w:rPr>
            </w:pPr>
          </w:p>
        </w:tc>
        <w:tc>
          <w:tcPr>
            <w:tcW w:w="1344" w:type="dxa"/>
            <w:vAlign w:val="center"/>
          </w:tcPr>
          <w:p w:rsidR="00DD6A80" w:rsidRDefault="00DD6A80" w:rsidP="0012745C">
            <w:pPr>
              <w:jc w:val="center"/>
              <w:rPr>
                <w:sz w:val="20"/>
              </w:rPr>
            </w:pPr>
            <w:r>
              <w:rPr>
                <w:rFonts w:hint="eastAsia"/>
                <w:sz w:val="20"/>
              </w:rPr>
              <w:t>专业</w:t>
            </w:r>
          </w:p>
        </w:tc>
        <w:tc>
          <w:tcPr>
            <w:tcW w:w="924" w:type="dxa"/>
            <w:vAlign w:val="center"/>
          </w:tcPr>
          <w:p w:rsidR="00DD6A80" w:rsidRDefault="00DD6A80" w:rsidP="0012745C">
            <w:pPr>
              <w:jc w:val="center"/>
              <w:rPr>
                <w:sz w:val="20"/>
              </w:rPr>
            </w:pPr>
            <w:r>
              <w:rPr>
                <w:rFonts w:hint="eastAsia"/>
                <w:sz w:val="20"/>
              </w:rPr>
              <w:t>学历</w:t>
            </w:r>
          </w:p>
        </w:tc>
        <w:tc>
          <w:tcPr>
            <w:tcW w:w="6429" w:type="dxa"/>
            <w:vAlign w:val="center"/>
          </w:tcPr>
          <w:p w:rsidR="00DD6A80" w:rsidRDefault="00DD6A80" w:rsidP="0012745C">
            <w:pPr>
              <w:jc w:val="center"/>
              <w:rPr>
                <w:sz w:val="20"/>
              </w:rPr>
            </w:pPr>
            <w:r>
              <w:rPr>
                <w:rFonts w:hint="eastAsia"/>
                <w:sz w:val="20"/>
              </w:rPr>
              <w:t>其他条件</w:t>
            </w:r>
          </w:p>
        </w:tc>
        <w:tc>
          <w:tcPr>
            <w:tcW w:w="1508" w:type="dxa"/>
            <w:vAlign w:val="center"/>
          </w:tcPr>
          <w:p w:rsidR="00DD6A80" w:rsidRDefault="00DD6A80" w:rsidP="0012745C">
            <w:pPr>
              <w:jc w:val="center"/>
              <w:rPr>
                <w:sz w:val="20"/>
              </w:rPr>
            </w:pPr>
            <w:r>
              <w:rPr>
                <w:rFonts w:hint="eastAsia"/>
                <w:sz w:val="20"/>
              </w:rPr>
              <w:t>（文字综合类、财会类或计算机类）</w:t>
            </w:r>
          </w:p>
        </w:tc>
        <w:tc>
          <w:tcPr>
            <w:tcW w:w="652" w:type="dxa"/>
            <w:vMerge/>
          </w:tcPr>
          <w:p w:rsidR="00DD6A80" w:rsidRDefault="00DD6A80" w:rsidP="0012745C">
            <w:pPr>
              <w:rPr>
                <w:sz w:val="20"/>
              </w:rPr>
            </w:pPr>
          </w:p>
        </w:tc>
        <w:tc>
          <w:tcPr>
            <w:tcW w:w="799" w:type="dxa"/>
            <w:vMerge/>
          </w:tcPr>
          <w:p w:rsidR="00DD6A80" w:rsidRDefault="00DD6A80" w:rsidP="0012745C">
            <w:pPr>
              <w:rPr>
                <w:sz w:val="20"/>
              </w:rPr>
            </w:pPr>
          </w:p>
        </w:tc>
      </w:tr>
      <w:tr w:rsidR="00DD6A80" w:rsidTr="0012745C">
        <w:trPr>
          <w:trHeight w:val="1783"/>
        </w:trPr>
        <w:tc>
          <w:tcPr>
            <w:tcW w:w="888" w:type="dxa"/>
            <w:vAlign w:val="center"/>
          </w:tcPr>
          <w:p w:rsidR="00DD6A80" w:rsidRDefault="00DD6A80" w:rsidP="0012745C">
            <w:pPr>
              <w:rPr>
                <w:rFonts w:ascii="宋体" w:hAnsi="宋体"/>
                <w:sz w:val="20"/>
              </w:rPr>
            </w:pPr>
            <w:r>
              <w:rPr>
                <w:rFonts w:ascii="宋体" w:hAnsi="宋体" w:hint="eastAsia"/>
                <w:sz w:val="20"/>
              </w:rPr>
              <w:t>财务人员（专技岗）</w:t>
            </w:r>
          </w:p>
        </w:tc>
        <w:tc>
          <w:tcPr>
            <w:tcW w:w="995" w:type="dxa"/>
            <w:vAlign w:val="center"/>
          </w:tcPr>
          <w:p w:rsidR="00DD6A80" w:rsidRDefault="00DD6A80" w:rsidP="0012745C">
            <w:pPr>
              <w:rPr>
                <w:rFonts w:ascii="宋体" w:hAnsi="宋体"/>
                <w:sz w:val="20"/>
              </w:rPr>
            </w:pPr>
            <w:r>
              <w:rPr>
                <w:rFonts w:ascii="宋体" w:hAnsi="宋体" w:hint="eastAsia"/>
                <w:sz w:val="20"/>
              </w:rPr>
              <w:t>事业单位财务核算管理、资产管理。</w:t>
            </w:r>
          </w:p>
        </w:tc>
        <w:tc>
          <w:tcPr>
            <w:tcW w:w="635" w:type="dxa"/>
            <w:vAlign w:val="center"/>
          </w:tcPr>
          <w:p w:rsidR="00DD6A80" w:rsidRDefault="00DD6A80" w:rsidP="0012745C">
            <w:pPr>
              <w:rPr>
                <w:rFonts w:ascii="宋体" w:hAnsi="宋体"/>
                <w:sz w:val="20"/>
              </w:rPr>
            </w:pPr>
            <w:r>
              <w:rPr>
                <w:rFonts w:ascii="宋体" w:hAnsi="宋体" w:hint="eastAsia"/>
                <w:sz w:val="20"/>
              </w:rPr>
              <w:t>2人</w:t>
            </w:r>
          </w:p>
        </w:tc>
        <w:tc>
          <w:tcPr>
            <w:tcW w:w="1344" w:type="dxa"/>
            <w:vAlign w:val="center"/>
          </w:tcPr>
          <w:p w:rsidR="00DD6A80" w:rsidRDefault="00DD6A80" w:rsidP="0012745C">
            <w:pPr>
              <w:rPr>
                <w:rFonts w:ascii="宋体" w:hAnsi="宋体"/>
                <w:sz w:val="20"/>
              </w:rPr>
            </w:pPr>
            <w:r>
              <w:rPr>
                <w:rFonts w:ascii="宋体" w:hAnsi="宋体" w:hint="eastAsia"/>
                <w:sz w:val="20"/>
              </w:rPr>
              <w:t>会计学、财务管理等财经类相关专业</w:t>
            </w:r>
          </w:p>
        </w:tc>
        <w:tc>
          <w:tcPr>
            <w:tcW w:w="924" w:type="dxa"/>
            <w:vAlign w:val="center"/>
          </w:tcPr>
          <w:p w:rsidR="00DD6A80" w:rsidRDefault="00DD6A80" w:rsidP="0012745C">
            <w:pPr>
              <w:rPr>
                <w:rFonts w:ascii="宋体" w:hAnsi="宋体"/>
                <w:sz w:val="20"/>
              </w:rPr>
            </w:pPr>
            <w:r>
              <w:rPr>
                <w:rFonts w:ascii="宋体" w:hAnsi="宋体" w:hint="eastAsia"/>
                <w:sz w:val="20"/>
              </w:rPr>
              <w:t>研究生及以上</w:t>
            </w:r>
          </w:p>
        </w:tc>
        <w:tc>
          <w:tcPr>
            <w:tcW w:w="6429" w:type="dxa"/>
            <w:vAlign w:val="center"/>
          </w:tcPr>
          <w:p w:rsidR="00DD6A80" w:rsidRDefault="00DD6A80" w:rsidP="0012745C">
            <w:pPr>
              <w:rPr>
                <w:rFonts w:ascii="宋体" w:hAnsi="宋体"/>
                <w:sz w:val="20"/>
              </w:rPr>
            </w:pPr>
            <w:r>
              <w:rPr>
                <w:rFonts w:ascii="宋体" w:hAnsi="宋体" w:hint="eastAsia"/>
                <w:sz w:val="20"/>
              </w:rPr>
              <w:t>30周岁及以下,硕士及以上学位，应届毕业生,具有初级及以上会计专业技术职称。熟悉财会专业相关知识，具有较强数据分析和文字写作能力，以及较强的网络、计算机程序应用能力。</w:t>
            </w:r>
          </w:p>
        </w:tc>
        <w:tc>
          <w:tcPr>
            <w:tcW w:w="1508" w:type="dxa"/>
            <w:vAlign w:val="center"/>
          </w:tcPr>
          <w:p w:rsidR="00DD6A80" w:rsidRDefault="00DD6A80" w:rsidP="0012745C">
            <w:pPr>
              <w:rPr>
                <w:rFonts w:ascii="宋体" w:hAnsi="宋体"/>
                <w:sz w:val="20"/>
              </w:rPr>
            </w:pPr>
            <w:r>
              <w:rPr>
                <w:rFonts w:ascii="宋体" w:hAnsi="宋体" w:hint="eastAsia"/>
                <w:sz w:val="20"/>
              </w:rPr>
              <w:t>财会类</w:t>
            </w:r>
          </w:p>
        </w:tc>
        <w:tc>
          <w:tcPr>
            <w:tcW w:w="652" w:type="dxa"/>
            <w:vAlign w:val="center"/>
          </w:tcPr>
          <w:p w:rsidR="00DD6A80" w:rsidRDefault="00DD6A80" w:rsidP="0012745C">
            <w:pPr>
              <w:rPr>
                <w:rFonts w:ascii="宋体" w:hAnsi="宋体"/>
                <w:sz w:val="20"/>
              </w:rPr>
            </w:pPr>
            <w:r>
              <w:rPr>
                <w:rFonts w:ascii="宋体" w:hAnsi="宋体" w:hint="eastAsia"/>
                <w:sz w:val="20"/>
              </w:rPr>
              <w:t>83215295</w:t>
            </w:r>
          </w:p>
        </w:tc>
        <w:tc>
          <w:tcPr>
            <w:tcW w:w="799" w:type="dxa"/>
            <w:vAlign w:val="center"/>
          </w:tcPr>
          <w:p w:rsidR="00DD6A80" w:rsidRDefault="00DD6A80" w:rsidP="0012745C">
            <w:pPr>
              <w:rPr>
                <w:rFonts w:ascii="宋体" w:hAnsi="宋体"/>
                <w:sz w:val="20"/>
              </w:rPr>
            </w:pPr>
            <w:r>
              <w:rPr>
                <w:rFonts w:ascii="宋体" w:hAnsi="宋体" w:hint="eastAsia"/>
                <w:sz w:val="20"/>
              </w:rPr>
              <w:t>否</w:t>
            </w:r>
          </w:p>
        </w:tc>
      </w:tr>
      <w:tr w:rsidR="00DD6A80" w:rsidTr="0012745C">
        <w:trPr>
          <w:trHeight w:val="1889"/>
        </w:trPr>
        <w:tc>
          <w:tcPr>
            <w:tcW w:w="888" w:type="dxa"/>
            <w:vAlign w:val="center"/>
          </w:tcPr>
          <w:p w:rsidR="00DD6A80" w:rsidRDefault="00DD6A80" w:rsidP="0012745C">
            <w:pPr>
              <w:rPr>
                <w:rFonts w:ascii="宋体" w:hAnsi="宋体"/>
                <w:sz w:val="20"/>
              </w:rPr>
            </w:pPr>
            <w:r>
              <w:rPr>
                <w:rFonts w:ascii="宋体" w:hAnsi="宋体" w:hint="eastAsia"/>
                <w:sz w:val="20"/>
              </w:rPr>
              <w:t>系统维护人员（专技岗）</w:t>
            </w:r>
          </w:p>
        </w:tc>
        <w:tc>
          <w:tcPr>
            <w:tcW w:w="995" w:type="dxa"/>
            <w:vAlign w:val="center"/>
          </w:tcPr>
          <w:p w:rsidR="00DD6A80" w:rsidRDefault="00DD6A80" w:rsidP="0012745C">
            <w:pPr>
              <w:rPr>
                <w:rFonts w:ascii="宋体" w:hAnsi="宋体"/>
                <w:sz w:val="20"/>
              </w:rPr>
            </w:pPr>
            <w:r>
              <w:rPr>
                <w:rFonts w:ascii="宋体" w:hAnsi="宋体" w:hint="eastAsia"/>
                <w:sz w:val="20"/>
              </w:rPr>
              <w:t>网络及应用系统管理维护，数据统计分析。</w:t>
            </w:r>
          </w:p>
        </w:tc>
        <w:tc>
          <w:tcPr>
            <w:tcW w:w="635" w:type="dxa"/>
            <w:vAlign w:val="center"/>
          </w:tcPr>
          <w:p w:rsidR="00DD6A80" w:rsidRDefault="00DD6A80" w:rsidP="0012745C">
            <w:pPr>
              <w:rPr>
                <w:rFonts w:ascii="宋体" w:hAnsi="宋体"/>
                <w:sz w:val="20"/>
              </w:rPr>
            </w:pPr>
            <w:r>
              <w:rPr>
                <w:rFonts w:ascii="宋体" w:hAnsi="宋体" w:hint="eastAsia"/>
                <w:sz w:val="20"/>
              </w:rPr>
              <w:t>1人</w:t>
            </w:r>
          </w:p>
        </w:tc>
        <w:tc>
          <w:tcPr>
            <w:tcW w:w="1344" w:type="dxa"/>
            <w:vAlign w:val="center"/>
          </w:tcPr>
          <w:p w:rsidR="00DD6A80" w:rsidRDefault="00DD6A80" w:rsidP="0012745C">
            <w:pPr>
              <w:rPr>
                <w:rFonts w:ascii="宋体" w:hAnsi="宋体"/>
                <w:sz w:val="20"/>
              </w:rPr>
            </w:pPr>
            <w:r>
              <w:rPr>
                <w:rFonts w:ascii="宋体" w:hAnsi="宋体" w:hint="eastAsia"/>
                <w:sz w:val="20"/>
              </w:rPr>
              <w:t>计算机管理专业或信息管理专业</w:t>
            </w:r>
          </w:p>
        </w:tc>
        <w:tc>
          <w:tcPr>
            <w:tcW w:w="924" w:type="dxa"/>
            <w:vAlign w:val="center"/>
          </w:tcPr>
          <w:p w:rsidR="00DD6A80" w:rsidRDefault="00DD6A80" w:rsidP="0012745C">
            <w:pPr>
              <w:rPr>
                <w:rFonts w:ascii="宋体" w:hAnsi="宋体"/>
                <w:sz w:val="20"/>
              </w:rPr>
            </w:pPr>
            <w:r>
              <w:rPr>
                <w:rFonts w:ascii="宋体" w:hAnsi="宋体" w:hint="eastAsia"/>
                <w:sz w:val="20"/>
              </w:rPr>
              <w:t>研究生及以上</w:t>
            </w:r>
          </w:p>
        </w:tc>
        <w:tc>
          <w:tcPr>
            <w:tcW w:w="6429" w:type="dxa"/>
            <w:vAlign w:val="center"/>
          </w:tcPr>
          <w:p w:rsidR="00DD6A80" w:rsidRDefault="00DD6A80" w:rsidP="0012745C">
            <w:pPr>
              <w:rPr>
                <w:rFonts w:ascii="宋体" w:hAnsi="宋体"/>
                <w:sz w:val="20"/>
              </w:rPr>
            </w:pPr>
            <w:r>
              <w:rPr>
                <w:rFonts w:ascii="宋体" w:hAnsi="宋体" w:hint="eastAsia"/>
                <w:sz w:val="20"/>
              </w:rPr>
              <w:t>30周岁及以下,硕士及以上学位，应届毕业生，能熟练从事计算机维护、网络数据开发管理、数据统计分析等工作，熟悉相关会计及财经知识。</w:t>
            </w:r>
          </w:p>
        </w:tc>
        <w:tc>
          <w:tcPr>
            <w:tcW w:w="1508" w:type="dxa"/>
            <w:vAlign w:val="center"/>
          </w:tcPr>
          <w:p w:rsidR="00DD6A80" w:rsidRDefault="00DD6A80" w:rsidP="0012745C">
            <w:pPr>
              <w:rPr>
                <w:rFonts w:ascii="宋体" w:hAnsi="宋体"/>
                <w:sz w:val="20"/>
              </w:rPr>
            </w:pPr>
            <w:r>
              <w:rPr>
                <w:rFonts w:ascii="宋体" w:hAnsi="宋体" w:hint="eastAsia"/>
                <w:sz w:val="20"/>
              </w:rPr>
              <w:t>计算机类</w:t>
            </w:r>
          </w:p>
        </w:tc>
        <w:tc>
          <w:tcPr>
            <w:tcW w:w="652" w:type="dxa"/>
            <w:vAlign w:val="center"/>
          </w:tcPr>
          <w:p w:rsidR="00DD6A80" w:rsidRDefault="00DD6A80" w:rsidP="0012745C">
            <w:pPr>
              <w:rPr>
                <w:rFonts w:ascii="宋体" w:hAnsi="宋体"/>
                <w:sz w:val="20"/>
              </w:rPr>
            </w:pPr>
            <w:r>
              <w:rPr>
                <w:rFonts w:ascii="宋体" w:hAnsi="宋体" w:hint="eastAsia"/>
                <w:sz w:val="20"/>
              </w:rPr>
              <w:t>83215295</w:t>
            </w:r>
          </w:p>
        </w:tc>
        <w:tc>
          <w:tcPr>
            <w:tcW w:w="799" w:type="dxa"/>
            <w:vAlign w:val="center"/>
          </w:tcPr>
          <w:p w:rsidR="00DD6A80" w:rsidRDefault="00DD6A80" w:rsidP="0012745C">
            <w:pPr>
              <w:rPr>
                <w:rFonts w:ascii="宋体" w:hAnsi="宋体"/>
                <w:sz w:val="20"/>
              </w:rPr>
            </w:pPr>
            <w:r>
              <w:rPr>
                <w:rFonts w:ascii="宋体" w:hAnsi="宋体" w:hint="eastAsia"/>
                <w:sz w:val="20"/>
              </w:rPr>
              <w:t>否</w:t>
            </w:r>
          </w:p>
        </w:tc>
      </w:tr>
    </w:tbl>
    <w:p w:rsidR="00DD6A80" w:rsidRDefault="00DD6A80" w:rsidP="00DD6A80">
      <w:pPr>
        <w:rPr>
          <w:rFonts w:ascii="仿宋" w:eastAsia="仿宋" w:hAnsi="仿宋" w:cs="宋体"/>
          <w:color w:val="000000"/>
          <w:kern w:val="0"/>
          <w:sz w:val="28"/>
          <w:szCs w:val="32"/>
        </w:rPr>
      </w:pPr>
      <w:r>
        <w:rPr>
          <w:rFonts w:ascii="仿宋_GB2312" w:eastAsia="仿宋_GB2312" w:hint="eastAsia"/>
          <w:sz w:val="28"/>
          <w:szCs w:val="32"/>
        </w:rPr>
        <w:t>备注：1.</w:t>
      </w:r>
      <w:r>
        <w:rPr>
          <w:rFonts w:ascii="仿宋" w:eastAsia="仿宋" w:hAnsi="仿宋" w:cs="宋体" w:hint="eastAsia"/>
          <w:color w:val="000000"/>
          <w:kern w:val="0"/>
          <w:sz w:val="28"/>
          <w:szCs w:val="32"/>
        </w:rPr>
        <w:t>应届毕业生指</w:t>
      </w:r>
      <w:r>
        <w:rPr>
          <w:rFonts w:ascii="Times New Roman" w:eastAsia="仿宋_GB2312" w:hAnsi="Times New Roman" w:cs="Times New Roman"/>
          <w:color w:val="000000"/>
          <w:kern w:val="0"/>
          <w:sz w:val="28"/>
          <w:szCs w:val="32"/>
        </w:rPr>
        <w:t>2022</w:t>
      </w:r>
      <w:r>
        <w:rPr>
          <w:rFonts w:ascii="仿宋" w:eastAsia="仿宋" w:hAnsi="仿宋" w:cs="宋体" w:hint="eastAsia"/>
          <w:color w:val="000000"/>
          <w:kern w:val="0"/>
          <w:sz w:val="28"/>
          <w:szCs w:val="32"/>
        </w:rPr>
        <w:t>年离校未就业毕业生，</w:t>
      </w:r>
      <w:r w:rsidRPr="00FB5BCB">
        <w:rPr>
          <w:rFonts w:ascii="仿宋" w:eastAsia="仿宋" w:hAnsi="仿宋" w:cs="宋体" w:hint="eastAsia"/>
          <w:color w:val="000000"/>
          <w:kern w:val="0"/>
          <w:sz w:val="28"/>
          <w:szCs w:val="32"/>
        </w:rPr>
        <w:t>2020、2021年毕业后未就业高校毕业生视同为应届毕业生</w:t>
      </w:r>
      <w:r>
        <w:rPr>
          <w:rFonts w:ascii="仿宋" w:eastAsia="仿宋" w:hAnsi="仿宋" w:cs="宋体" w:hint="eastAsia"/>
          <w:color w:val="000000"/>
          <w:kern w:val="0"/>
          <w:sz w:val="28"/>
          <w:szCs w:val="32"/>
        </w:rPr>
        <w:t>；其中，</w:t>
      </w:r>
      <w:r>
        <w:rPr>
          <w:rFonts w:ascii="Times New Roman" w:eastAsia="仿宋_GB2312" w:hAnsi="Times New Roman" w:cs="Times New Roman"/>
          <w:color w:val="000000"/>
          <w:kern w:val="0"/>
          <w:sz w:val="28"/>
          <w:szCs w:val="32"/>
        </w:rPr>
        <w:t>2020</w:t>
      </w:r>
      <w:r>
        <w:rPr>
          <w:rFonts w:ascii="仿宋" w:eastAsia="仿宋" w:hAnsi="仿宋" w:cs="宋体" w:hint="eastAsia"/>
          <w:color w:val="000000"/>
          <w:kern w:val="0"/>
          <w:sz w:val="28"/>
          <w:szCs w:val="32"/>
        </w:rPr>
        <w:t>、</w:t>
      </w:r>
      <w:r>
        <w:rPr>
          <w:rFonts w:ascii="Times New Roman" w:eastAsia="仿宋_GB2312" w:hAnsi="Times New Roman" w:cs="Times New Roman"/>
          <w:color w:val="000000"/>
          <w:kern w:val="0"/>
          <w:sz w:val="28"/>
          <w:szCs w:val="32"/>
        </w:rPr>
        <w:t>2021</w:t>
      </w:r>
      <w:r>
        <w:rPr>
          <w:rFonts w:ascii="仿宋" w:eastAsia="仿宋" w:hAnsi="仿宋" w:cs="宋体" w:hint="eastAsia"/>
          <w:color w:val="000000"/>
          <w:kern w:val="0"/>
          <w:sz w:val="28"/>
          <w:szCs w:val="32"/>
        </w:rPr>
        <w:t>、</w:t>
      </w:r>
      <w:r>
        <w:rPr>
          <w:rFonts w:ascii="Times New Roman" w:eastAsia="仿宋_GB2312" w:hAnsi="Times New Roman" w:cs="Times New Roman"/>
          <w:color w:val="000000"/>
          <w:kern w:val="0"/>
          <w:sz w:val="28"/>
          <w:szCs w:val="32"/>
        </w:rPr>
        <w:t>2022</w:t>
      </w:r>
      <w:r>
        <w:rPr>
          <w:rFonts w:ascii="仿宋" w:eastAsia="仿宋" w:hAnsi="仿宋" w:cs="宋体" w:hint="eastAsia"/>
          <w:color w:val="000000"/>
          <w:kern w:val="0"/>
          <w:sz w:val="28"/>
          <w:szCs w:val="32"/>
        </w:rPr>
        <w:t>年毕业的能够提供报到证或者派遣证的非全日制毕业生可按照应届毕业生对待。</w:t>
      </w:r>
    </w:p>
    <w:p w:rsidR="00F66B14" w:rsidRPr="00DD6A80" w:rsidRDefault="00F66B14"/>
    <w:sectPr w:rsidR="00F66B14" w:rsidRPr="00DD6A80">
      <w:pgSz w:w="16838" w:h="11906" w:orient="landscape"/>
      <w:pgMar w:top="1531" w:right="1440" w:bottom="1531"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1B" w:rsidRDefault="003D4D1B" w:rsidP="00DD6A80">
      <w:r>
        <w:separator/>
      </w:r>
    </w:p>
  </w:endnote>
  <w:endnote w:type="continuationSeparator" w:id="0">
    <w:p w:rsidR="003D4D1B" w:rsidRDefault="003D4D1B" w:rsidP="00DD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1B" w:rsidRDefault="003D4D1B" w:rsidP="00DD6A80">
      <w:r>
        <w:separator/>
      </w:r>
    </w:p>
  </w:footnote>
  <w:footnote w:type="continuationSeparator" w:id="0">
    <w:p w:rsidR="003D4D1B" w:rsidRDefault="003D4D1B" w:rsidP="00DD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E0"/>
    <w:rsid w:val="003525E0"/>
    <w:rsid w:val="003D4D1B"/>
    <w:rsid w:val="00DD6A80"/>
    <w:rsid w:val="00F66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6A80"/>
    <w:rPr>
      <w:sz w:val="18"/>
      <w:szCs w:val="18"/>
    </w:rPr>
  </w:style>
  <w:style w:type="paragraph" w:styleId="a4">
    <w:name w:val="footer"/>
    <w:basedOn w:val="a"/>
    <w:link w:val="Char0"/>
    <w:uiPriority w:val="99"/>
    <w:unhideWhenUsed/>
    <w:rsid w:val="00DD6A80"/>
    <w:pPr>
      <w:tabs>
        <w:tab w:val="center" w:pos="4153"/>
        <w:tab w:val="right" w:pos="8306"/>
      </w:tabs>
      <w:snapToGrid w:val="0"/>
      <w:jc w:val="left"/>
    </w:pPr>
    <w:rPr>
      <w:sz w:val="18"/>
      <w:szCs w:val="18"/>
    </w:rPr>
  </w:style>
  <w:style w:type="character" w:customStyle="1" w:styleId="Char0">
    <w:name w:val="页脚 Char"/>
    <w:basedOn w:val="a0"/>
    <w:link w:val="a4"/>
    <w:uiPriority w:val="99"/>
    <w:rsid w:val="00DD6A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6A80"/>
    <w:rPr>
      <w:sz w:val="18"/>
      <w:szCs w:val="18"/>
    </w:rPr>
  </w:style>
  <w:style w:type="paragraph" w:styleId="a4">
    <w:name w:val="footer"/>
    <w:basedOn w:val="a"/>
    <w:link w:val="Char0"/>
    <w:uiPriority w:val="99"/>
    <w:unhideWhenUsed/>
    <w:rsid w:val="00DD6A80"/>
    <w:pPr>
      <w:tabs>
        <w:tab w:val="center" w:pos="4153"/>
        <w:tab w:val="right" w:pos="8306"/>
      </w:tabs>
      <w:snapToGrid w:val="0"/>
      <w:jc w:val="left"/>
    </w:pPr>
    <w:rPr>
      <w:sz w:val="18"/>
      <w:szCs w:val="18"/>
    </w:rPr>
  </w:style>
  <w:style w:type="character" w:customStyle="1" w:styleId="Char0">
    <w:name w:val="页脚 Char"/>
    <w:basedOn w:val="a0"/>
    <w:link w:val="a4"/>
    <w:uiPriority w:val="99"/>
    <w:rsid w:val="00DD6A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Company>Microsoft</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王永春</dc:creator>
  <cp:keywords/>
  <dc:description/>
  <cp:lastModifiedBy>王永春</cp:lastModifiedBy>
  <cp:revision>2</cp:revision>
  <dcterms:created xsi:type="dcterms:W3CDTF">2022-07-05T06:11:00Z</dcterms:created>
  <dcterms:modified xsi:type="dcterms:W3CDTF">2022-07-05T06:12:00Z</dcterms:modified>
</cp:coreProperties>
</file>