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313" w:beforeLines="100" w:beforeAutospacing="0" w:afterAutospacing="0" w:line="620" w:lineRule="exact"/>
        <w:jc w:val="center"/>
        <w:textAlignment w:val="auto"/>
        <w:outlineLvl w:val="9"/>
        <w:rPr>
          <w:rFonts w:hint="default" w:ascii="方正小标宋简体" w:hAnsi="方正小标宋简体" w:eastAsia="方正小标宋简体" w:cs="方正小标宋简体"/>
          <w:kern w:val="0"/>
          <w:sz w:val="44"/>
          <w:szCs w:val="44"/>
          <w:lang w:eastAsia="zh-CN" w:bidi="ar"/>
        </w:rPr>
      </w:pPr>
      <w:r>
        <w:rPr>
          <w:rFonts w:hint="eastAsia" w:ascii="方正小标宋简体" w:hAnsi="方正小标宋简体" w:eastAsia="方正小标宋简体" w:cs="方正小标宋简体"/>
          <w:kern w:val="0"/>
          <w:sz w:val="44"/>
          <w:szCs w:val="44"/>
          <w:lang w:val="en-US" w:eastAsia="zh-CN" w:bidi="ar"/>
        </w:rPr>
        <w:t>红军东征纪念馆2022年度招才引智</w:t>
      </w:r>
    </w:p>
    <w:p>
      <w:pPr>
        <w:keepNext w:val="0"/>
        <w:keepLines w:val="0"/>
        <w:pageBreakBefore w:val="0"/>
        <w:widowControl w:val="0"/>
        <w:kinsoku/>
        <w:wordWrap/>
        <w:overflowPunct/>
        <w:topLinePunct w:val="0"/>
        <w:autoSpaceDE/>
        <w:autoSpaceDN/>
        <w:bidi w:val="0"/>
        <w:adjustRightInd/>
        <w:snapToGrid w:val="0"/>
        <w:spacing w:beforeAutospacing="0" w:after="313" w:afterLines="100" w:afterAutospacing="0" w:line="620" w:lineRule="exact"/>
        <w:jc w:val="center"/>
        <w:textAlignment w:val="auto"/>
        <w:outlineLvl w:val="9"/>
        <w:rPr>
          <w:rFonts w:hint="eastAsia"/>
          <w:lang w:eastAsia="zh-CN"/>
        </w:rPr>
      </w:pPr>
      <w:r>
        <w:rPr>
          <w:rFonts w:hint="eastAsia" w:ascii="方正小标宋简体" w:hAnsi="方正小标宋简体" w:eastAsia="方正小标宋简体" w:cs="方正小标宋简体"/>
          <w:kern w:val="0"/>
          <w:sz w:val="44"/>
          <w:szCs w:val="44"/>
          <w:lang w:eastAsia="zh-CN" w:bidi="ar"/>
        </w:rPr>
        <w:t>部分</w:t>
      </w:r>
      <w:r>
        <w:rPr>
          <w:rFonts w:hint="default" w:ascii="方正小标宋简体" w:hAnsi="方正小标宋简体" w:eastAsia="方正小标宋简体" w:cs="方正小标宋简体"/>
          <w:kern w:val="0"/>
          <w:sz w:val="44"/>
          <w:szCs w:val="44"/>
          <w:lang w:eastAsia="zh-CN" w:bidi="ar"/>
        </w:rPr>
        <w:t>直接面试</w:t>
      </w:r>
      <w:r>
        <w:rPr>
          <w:rFonts w:hint="eastAsia" w:ascii="方正小标宋简体" w:hAnsi="方正小标宋简体" w:eastAsia="方正小标宋简体" w:cs="方正小标宋简体"/>
          <w:kern w:val="0"/>
          <w:sz w:val="44"/>
          <w:szCs w:val="44"/>
          <w:lang w:eastAsia="zh-CN" w:bidi="ar"/>
        </w:rPr>
        <w:t>岗位</w:t>
      </w:r>
      <w:r>
        <w:rPr>
          <w:rFonts w:hint="eastAsia" w:ascii="方正小标宋简体" w:hAnsi="方正小标宋简体" w:eastAsia="方正小标宋简体" w:cs="方正小标宋简体"/>
          <w:b w:val="0"/>
          <w:bCs/>
          <w:sz w:val="44"/>
          <w:szCs w:val="44"/>
          <w:lang w:val="en-US" w:eastAsia="zh-CN"/>
        </w:rPr>
        <w:t>体检及考察</w:t>
      </w:r>
      <w:r>
        <w:rPr>
          <w:rFonts w:hint="default" w:ascii="方正小标宋简体" w:hAnsi="方正小标宋简体" w:eastAsia="方正小标宋简体" w:cs="方正小标宋简体"/>
          <w:kern w:val="0"/>
          <w:sz w:val="44"/>
          <w:szCs w:val="44"/>
          <w:lang w:eastAsia="zh-CN" w:bidi="ar"/>
        </w:rPr>
        <w:t>公告</w:t>
      </w:r>
    </w:p>
    <w:p>
      <w:pPr>
        <w:pStyle w:val="2"/>
        <w:keepNext w:val="0"/>
        <w:keepLines w:val="0"/>
        <w:pageBreakBefore w:val="0"/>
        <w:widowControl w:val="0"/>
        <w:kinsoku/>
        <w:wordWrap/>
        <w:overflowPunct/>
        <w:topLinePunct w:val="0"/>
        <w:autoSpaceDE/>
        <w:autoSpaceDN/>
        <w:bidi w:val="0"/>
        <w:adjustRightInd/>
        <w:snapToGrid w:val="0"/>
        <w:spacing w:before="313" w:beforeLines="100" w:beforeAutospacing="0" w:after="0" w:afterAutospacing="0" w:line="620" w:lineRule="exact"/>
        <w:ind w:left="0" w:leftChars="0" w:firstLine="640" w:firstLineChars="200"/>
        <w:textAlignment w:val="auto"/>
        <w:rPr>
          <w:rFonts w:hint="eastAsia" w:ascii="仿宋_GB2312" w:hAnsi="仿宋_GB2312" w:eastAsia="仿宋_GB2312" w:cs="仿宋_GB2312"/>
          <w:kern w:val="0"/>
          <w:sz w:val="32"/>
          <w:szCs w:val="32"/>
          <w:lang w:val="en-US" w:eastAsia="zh-CN" w:bidi="ar"/>
        </w:rPr>
      </w:pPr>
      <w:r>
        <w:rPr>
          <w:rFonts w:hint="default" w:ascii="仿宋_GB2312" w:hAnsi="仿宋_GB2312" w:eastAsia="仿宋_GB2312" w:cs="仿宋_GB2312"/>
          <w:kern w:val="0"/>
          <w:sz w:val="32"/>
          <w:szCs w:val="32"/>
          <w:lang w:eastAsia="zh-CN" w:bidi="ar"/>
        </w:rPr>
        <w:t>根据《</w:t>
      </w:r>
      <w:r>
        <w:rPr>
          <w:rFonts w:hint="eastAsia" w:ascii="仿宋_GB2312" w:hAnsi="仿宋_GB2312" w:eastAsia="仿宋_GB2312" w:cs="仿宋_GB2312"/>
          <w:kern w:val="0"/>
          <w:sz w:val="32"/>
          <w:szCs w:val="32"/>
          <w:lang w:val="en-US" w:eastAsia="zh-CN" w:bidi="ar"/>
        </w:rPr>
        <w:t>红军东征纪念馆</w:t>
      </w:r>
      <w:r>
        <w:rPr>
          <w:rFonts w:hint="default" w:ascii="仿宋_GB2312" w:hAnsi="仿宋_GB2312" w:eastAsia="仿宋_GB2312" w:cs="仿宋_GB2312"/>
          <w:kern w:val="0"/>
          <w:sz w:val="32"/>
          <w:szCs w:val="32"/>
          <w:lang w:eastAsia="zh-CN" w:bidi="ar"/>
        </w:rPr>
        <w:t>2022年度招才引智</w:t>
      </w:r>
      <w:r>
        <w:rPr>
          <w:rFonts w:hint="eastAsia" w:ascii="仿宋_GB2312" w:hAnsi="仿宋_GB2312" w:eastAsia="仿宋_GB2312" w:cs="仿宋_GB2312"/>
          <w:kern w:val="0"/>
          <w:sz w:val="32"/>
          <w:szCs w:val="32"/>
          <w:lang w:val="en-US" w:eastAsia="zh-CN" w:bidi="ar"/>
        </w:rPr>
        <w:t>实施方案</w:t>
      </w:r>
      <w:r>
        <w:rPr>
          <w:rFonts w:hint="default"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val="en-US" w:eastAsia="zh-CN" w:bidi="ar"/>
        </w:rPr>
        <w:t>，经</w:t>
      </w:r>
      <w:r>
        <w:rPr>
          <w:rFonts w:hint="eastAsia" w:ascii="仿宋_GB2312" w:hAnsi="仿宋_GB2312" w:eastAsia="仿宋_GB2312" w:cs="仿宋_GB2312"/>
          <w:kern w:val="0"/>
          <w:sz w:val="32"/>
          <w:szCs w:val="32"/>
          <w:lang w:eastAsia="zh-CN" w:bidi="ar"/>
        </w:rPr>
        <w:t>红军东征纪念馆</w:t>
      </w:r>
      <w:r>
        <w:rPr>
          <w:rFonts w:hint="eastAsia" w:ascii="仿宋_GB2312" w:hAnsi="仿宋_GB2312" w:eastAsia="仿宋_GB2312" w:cs="仿宋_GB2312"/>
          <w:kern w:val="0"/>
          <w:sz w:val="32"/>
          <w:szCs w:val="32"/>
          <w:lang w:val="en-US" w:eastAsia="zh-CN" w:bidi="ar"/>
        </w:rPr>
        <w:t>招才引智工作领导组研究，现将红军东征纪念馆2022年度招才引智部分</w:t>
      </w:r>
      <w:r>
        <w:rPr>
          <w:rFonts w:hint="default" w:ascii="仿宋_GB2312" w:hAnsi="仿宋_GB2312" w:eastAsia="仿宋_GB2312" w:cs="仿宋_GB2312"/>
          <w:kern w:val="0"/>
          <w:sz w:val="32"/>
          <w:szCs w:val="32"/>
          <w:lang w:eastAsia="zh-CN" w:bidi="ar"/>
        </w:rPr>
        <w:t>直接面试</w:t>
      </w:r>
      <w:r>
        <w:rPr>
          <w:rFonts w:hint="eastAsia" w:ascii="仿宋_GB2312" w:hAnsi="仿宋_GB2312" w:eastAsia="仿宋_GB2312" w:cs="仿宋_GB2312"/>
          <w:kern w:val="0"/>
          <w:sz w:val="32"/>
          <w:szCs w:val="32"/>
          <w:lang w:val="en-US" w:eastAsia="zh-CN" w:bidi="ar"/>
        </w:rPr>
        <w:t>岗位体检及考察有关事项公告如下：</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20" w:lineRule="exact"/>
        <w:ind w:left="0" w:leftChars="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一、体检对象确定</w:t>
      </w:r>
    </w:p>
    <w:p>
      <w:pPr>
        <w:keepNext w:val="0"/>
        <w:keepLines w:val="0"/>
        <w:pageBreakBefore w:val="0"/>
        <w:widowControl w:val="0"/>
        <w:kinsoku/>
        <w:wordWrap/>
        <w:overflowPunct/>
        <w:topLinePunct w:val="0"/>
        <w:autoSpaceDE/>
        <w:autoSpaceDN/>
        <w:bidi w:val="0"/>
        <w:adjustRightInd/>
        <w:snapToGrid w:val="0"/>
        <w:spacing w:beforeAutospacing="0" w:afterAutospacing="0" w:line="62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 w:eastAsia="仿宋_GB2312"/>
          <w:b/>
          <w:bCs/>
          <w:color w:val="000000"/>
          <w:sz w:val="32"/>
          <w:szCs w:val="32"/>
          <w:lang w:val="en-US" w:eastAsia="zh-CN"/>
        </w:rPr>
        <w:t>岗位实际</w:t>
      </w:r>
      <w:r>
        <w:rPr>
          <w:rFonts w:hint="eastAsia" w:ascii="仿宋_GB2312" w:hAnsi="仿宋" w:eastAsia="仿宋_GB2312"/>
          <w:b/>
          <w:bCs/>
          <w:color w:val="000000"/>
          <w:sz w:val="32"/>
          <w:szCs w:val="32"/>
        </w:rPr>
        <w:t>报名人数与岗位招聘人数比例小于5：1，</w:t>
      </w:r>
      <w:r>
        <w:rPr>
          <w:rFonts w:hint="eastAsia" w:ascii="仿宋_GB2312" w:hAnsi="仿宋" w:eastAsia="仿宋_GB2312"/>
          <w:b/>
          <w:bCs/>
          <w:color w:val="000000"/>
          <w:sz w:val="32"/>
          <w:szCs w:val="32"/>
          <w:lang w:val="en-US" w:eastAsia="zh-CN"/>
        </w:rPr>
        <w:t>只进行面试的岗位。</w:t>
      </w:r>
      <w:r>
        <w:rPr>
          <w:rFonts w:hint="eastAsia" w:ascii="仿宋_GB2312" w:hAnsi="仿宋" w:eastAsia="仿宋_GB2312"/>
          <w:color w:val="000000"/>
          <w:sz w:val="32"/>
          <w:szCs w:val="32"/>
        </w:rPr>
        <w:t>在面试</w:t>
      </w:r>
      <w:r>
        <w:rPr>
          <w:rFonts w:ascii="仿宋_GB2312" w:hAnsi="仿宋" w:eastAsia="仿宋_GB2312"/>
          <w:color w:val="000000"/>
          <w:sz w:val="32"/>
          <w:szCs w:val="32"/>
        </w:rPr>
        <w:t>7</w:t>
      </w:r>
      <w:r>
        <w:rPr>
          <w:rFonts w:hint="eastAsia" w:ascii="仿宋_GB2312" w:hAnsi="仿宋" w:eastAsia="仿宋_GB2312"/>
          <w:color w:val="000000"/>
          <w:sz w:val="32"/>
          <w:szCs w:val="32"/>
        </w:rPr>
        <w:t>0分及以上考生中，根据成绩从高分到低分的顺序，按拟招聘人数1:1的比例确定体检和考察人选</w:t>
      </w:r>
      <w:r>
        <w:rPr>
          <w:rFonts w:hint="eastAsia" w:ascii="仿宋_GB2312" w:hAnsi="仿宋_GB2312" w:cs="仿宋_GB2312"/>
          <w:sz w:val="32"/>
          <w:szCs w:val="30"/>
          <w:lang w:eastAsia="zh-CN"/>
        </w:rPr>
        <w:t>。（</w:t>
      </w:r>
      <w:r>
        <w:rPr>
          <w:rFonts w:hint="eastAsia" w:ascii="仿宋_GB2312" w:hAnsi="仿宋_GB2312" w:eastAsia="仿宋_GB2312" w:cs="仿宋_GB2312"/>
          <w:b w:val="0"/>
          <w:bCs w:val="0"/>
          <w:sz w:val="32"/>
          <w:szCs w:val="32"/>
          <w:lang w:val="en-US" w:eastAsia="zh-CN"/>
        </w:rPr>
        <w:t>具体名单详见下表</w:t>
      </w:r>
      <w:r>
        <w:rPr>
          <w:rFonts w:hint="eastAsia" w:ascii="仿宋_GB2312" w:hAnsi="仿宋_GB2312" w:cs="仿宋_GB2312"/>
          <w:sz w:val="32"/>
          <w:szCs w:val="30"/>
          <w:lang w:eastAsia="zh-CN"/>
        </w:rPr>
        <w:t>）</w:t>
      </w:r>
    </w:p>
    <w:tbl>
      <w:tblPr>
        <w:tblStyle w:val="6"/>
        <w:tblpPr w:leftFromText="180" w:rightFromText="180" w:vertAnchor="text" w:horzAnchor="page" w:tblpX="1705" w:tblpY="140"/>
        <w:tblOverlap w:val="never"/>
        <w:tblW w:w="88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5"/>
        <w:gridCol w:w="1996"/>
        <w:gridCol w:w="1353"/>
        <w:gridCol w:w="1265"/>
        <w:gridCol w:w="69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935" w:type="dxa"/>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ind w:left="0" w:leftChars="0" w:firstLine="0" w:firstLineChars="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主管单位</w:t>
            </w:r>
          </w:p>
        </w:tc>
        <w:tc>
          <w:tcPr>
            <w:tcW w:w="1996" w:type="dxa"/>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ind w:left="0" w:leftChars="0" w:firstLine="0" w:firstLineChars="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招聘单位</w:t>
            </w:r>
          </w:p>
        </w:tc>
        <w:tc>
          <w:tcPr>
            <w:tcW w:w="1353" w:type="dxa"/>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ind w:left="0" w:leftChars="0" w:firstLine="0" w:firstLineChars="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招聘岗位</w:t>
            </w:r>
          </w:p>
        </w:tc>
        <w:tc>
          <w:tcPr>
            <w:tcW w:w="1265" w:type="dxa"/>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ind w:left="0" w:leftChars="0" w:firstLine="0" w:firstLineChars="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姓名</w:t>
            </w:r>
          </w:p>
        </w:tc>
        <w:tc>
          <w:tcPr>
            <w:tcW w:w="699" w:type="dxa"/>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ind w:left="0" w:leftChars="0" w:firstLine="0" w:firstLineChars="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性别</w:t>
            </w:r>
          </w:p>
        </w:tc>
        <w:tc>
          <w:tcPr>
            <w:tcW w:w="1560" w:type="dxa"/>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ind w:left="0" w:leftChars="0" w:firstLine="0" w:firstLineChars="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报名号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935" w:type="dxa"/>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ind w:left="0" w:leftChars="0"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红军东征纪念馆</w:t>
            </w:r>
          </w:p>
        </w:tc>
        <w:tc>
          <w:tcPr>
            <w:tcW w:w="1996" w:type="dxa"/>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ind w:left="0" w:leftChars="0"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红军东征纪念馆</w:t>
            </w:r>
          </w:p>
        </w:tc>
        <w:tc>
          <w:tcPr>
            <w:tcW w:w="1353" w:type="dxa"/>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ind w:left="0" w:leftChars="0"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专业技术</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ind w:left="0" w:leftChars="0"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岗位2</w:t>
            </w:r>
          </w:p>
        </w:tc>
        <w:tc>
          <w:tcPr>
            <w:tcW w:w="1265" w:type="dxa"/>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ind w:left="0" w:leftChars="0"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任  静</w:t>
            </w:r>
          </w:p>
        </w:tc>
        <w:tc>
          <w:tcPr>
            <w:tcW w:w="699" w:type="dxa"/>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ind w:left="0" w:leftChars="0"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女</w:t>
            </w:r>
          </w:p>
        </w:tc>
        <w:tc>
          <w:tcPr>
            <w:tcW w:w="1560" w:type="dxa"/>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ind w:left="0" w:leftChars="0"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001532</w:t>
            </w:r>
          </w:p>
        </w:tc>
      </w:tr>
    </w:tbl>
    <w:p>
      <w:pPr>
        <w:keepNext w:val="0"/>
        <w:keepLines w:val="0"/>
        <w:pageBreakBefore w:val="0"/>
        <w:widowControl w:val="0"/>
        <w:numPr>
          <w:ilvl w:val="0"/>
          <w:numId w:val="1"/>
        </w:numPr>
        <w:kinsoku/>
        <w:wordWrap/>
        <w:overflowPunct/>
        <w:topLinePunct w:val="0"/>
        <w:autoSpaceDE/>
        <w:autoSpaceDN/>
        <w:bidi w:val="0"/>
        <w:adjustRightInd/>
        <w:snapToGrid w:val="0"/>
        <w:spacing w:before="313" w:beforeLines="100" w:beforeAutospacing="0" w:afterAutospacing="0" w:line="620" w:lineRule="exact"/>
        <w:ind w:left="0" w:leftChars="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体检时间及集中地点</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2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时间：2022年7月5日上午7:30</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20" w:lineRule="exact"/>
        <w:ind w:left="0" w:leftChars="0" w:firstLine="640" w:firstLineChars="200"/>
        <w:textAlignment w:val="auto"/>
        <w:rPr>
          <w:rFonts w:hint="default"/>
          <w:lang w:val="en-US" w:eastAsia="zh-CN"/>
        </w:rPr>
      </w:pPr>
      <w:r>
        <w:rPr>
          <w:rFonts w:hint="eastAsia" w:ascii="仿宋" w:hAnsi="仿宋" w:eastAsia="仿宋" w:cs="仿宋"/>
          <w:sz w:val="32"/>
          <w:szCs w:val="32"/>
          <w:lang w:val="en-US" w:eastAsia="zh-CN"/>
        </w:rPr>
        <w:t>集中地点：红军东征纪念馆院内</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20" w:lineRule="exact"/>
        <w:ind w:left="0" w:leftChars="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三、体检注意事项</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20" w:lineRule="exact"/>
        <w:ind w:firstLine="640" w:firstLineChars="200"/>
        <w:jc w:val="both"/>
        <w:textAlignment w:val="auto"/>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lang w:val="en-US" w:eastAsia="zh-CN"/>
        </w:rPr>
        <w:t>1.</w:t>
      </w:r>
      <w:r>
        <w:rPr>
          <w:rFonts w:hint="eastAsia" w:ascii="仿宋_GB2312" w:hAnsi="仿宋" w:eastAsia="仿宋_GB2312" w:cs="Times New Roman"/>
          <w:color w:val="000000"/>
          <w:sz w:val="32"/>
          <w:szCs w:val="32"/>
        </w:rPr>
        <w:t>做好事前准备和保密工作。体检有关事宜在吕梁人事人才网通知，体检费用自理。</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20" w:lineRule="exact"/>
        <w:ind w:firstLine="640" w:firstLineChars="200"/>
        <w:jc w:val="both"/>
        <w:textAlignment w:val="auto"/>
        <w:rPr>
          <w:rFonts w:hint="eastAsia" w:ascii="仿宋_GB2312" w:hAnsi="仿宋" w:eastAsia="仿宋_GB2312" w:cs="仿宋_GB2312"/>
          <w:sz w:val="32"/>
          <w:szCs w:val="32"/>
          <w:lang w:val="en-US" w:eastAsia="zh-CN"/>
        </w:rPr>
      </w:pPr>
      <w:r>
        <w:rPr>
          <w:rFonts w:hint="eastAsia" w:ascii="仿宋_GB2312" w:hAnsi="仿宋" w:eastAsia="仿宋_GB2312" w:cs="Times New Roman"/>
          <w:color w:val="000000"/>
          <w:sz w:val="32"/>
          <w:szCs w:val="32"/>
          <w:lang w:val="en-US" w:eastAsia="zh-CN"/>
        </w:rPr>
        <w:t>2.</w:t>
      </w:r>
      <w:r>
        <w:rPr>
          <w:rFonts w:hint="eastAsia" w:ascii="仿宋_GB2312" w:hAnsi="仿宋" w:eastAsia="仿宋_GB2312" w:cs="仿宋_GB2312"/>
          <w:sz w:val="32"/>
          <w:szCs w:val="32"/>
          <w:lang w:eastAsia="zh-CN"/>
        </w:rPr>
        <w:t>体检标准及项目参照《公务员录用体检通用标准（试行）》</w:t>
      </w:r>
      <w:r>
        <w:rPr>
          <w:rFonts w:hint="eastAsia" w:ascii="仿宋_GB2312" w:hAnsi="仿宋" w:eastAsia="仿宋_GB2312" w:cs="仿宋_GB2312"/>
          <w:sz w:val="32"/>
          <w:szCs w:val="32"/>
          <w:lang w:val="en-US" w:eastAsia="zh-CN"/>
        </w:rPr>
        <w:t>执行。体检应当在具有体检资质的县级以上综合性医院进行。体检结论不合格需要复检的，考生应于收到体检结论之日起3个工作日内提出申请，应安排在具有体检资质的同一级别或上一级别的另一家医院复检。参加体检的</w:t>
      </w:r>
      <w:r>
        <w:rPr>
          <w:rFonts w:hint="eastAsia" w:ascii="仿宋" w:hAnsi="仿宋" w:eastAsia="仿宋" w:cs="仿宋"/>
          <w:sz w:val="32"/>
          <w:szCs w:val="32"/>
          <w:lang w:val="en-US" w:eastAsia="zh-CN"/>
        </w:rPr>
        <w:t>报考人员</w:t>
      </w:r>
      <w:r>
        <w:rPr>
          <w:rFonts w:hint="eastAsia" w:ascii="仿宋_GB2312" w:hAnsi="仿宋" w:eastAsia="仿宋_GB2312" w:cs="仿宋_GB2312"/>
          <w:sz w:val="32"/>
          <w:szCs w:val="32"/>
          <w:lang w:val="en-US" w:eastAsia="zh-CN"/>
        </w:rPr>
        <w:t>及家属对复检结果仍有疑义的，承担复检的医院应组织相关专家进行会诊，做出最终结论。对因怀孕不能全部完成体检项目的，按国家相关政策执行。不按时参加体检者，视同放弃资格。</w:t>
      </w:r>
    </w:p>
    <w:p>
      <w:pPr>
        <w:pStyle w:val="3"/>
        <w:keepNext w:val="0"/>
        <w:keepLines w:val="0"/>
        <w:pageBreakBefore w:val="0"/>
        <w:widowControl w:val="0"/>
        <w:kinsoku/>
        <w:wordWrap/>
        <w:overflowPunct/>
        <w:topLinePunct w:val="0"/>
        <w:autoSpaceDE/>
        <w:autoSpaceDN/>
        <w:bidi w:val="0"/>
        <w:adjustRightInd/>
        <w:snapToGrid w:val="0"/>
        <w:spacing w:line="620" w:lineRule="exact"/>
        <w:ind w:left="0" w:leftChars="0" w:firstLine="640" w:firstLineChars="200"/>
        <w:textAlignment w:val="auto"/>
        <w:rPr>
          <w:rFonts w:hint="default"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3.体检时考生需携带本人有效身份证参加，并提供近期2寸免冠照片2张。</w:t>
      </w:r>
    </w:p>
    <w:p>
      <w:pPr>
        <w:pStyle w:val="3"/>
        <w:keepNext w:val="0"/>
        <w:keepLines w:val="0"/>
        <w:pageBreakBefore w:val="0"/>
        <w:widowControl w:val="0"/>
        <w:kinsoku/>
        <w:wordWrap/>
        <w:overflowPunct/>
        <w:topLinePunct w:val="0"/>
        <w:autoSpaceDE/>
        <w:autoSpaceDN/>
        <w:bidi w:val="0"/>
        <w:adjustRightInd/>
        <w:snapToGrid w:val="0"/>
        <w:spacing w:line="620" w:lineRule="exact"/>
        <w:ind w:left="0" w:leftChars="0" w:firstLine="640" w:firstLineChars="200"/>
        <w:textAlignment w:val="auto"/>
        <w:rPr>
          <w:rFonts w:hint="eastAsia" w:ascii="仿宋_GB2312" w:hAnsi="仿宋" w:eastAsia="仿宋_GB2312" w:cs="仿宋_GB2312"/>
          <w:sz w:val="32"/>
          <w:szCs w:val="32"/>
          <w:lang w:val="en-US" w:eastAsia="zh-CN"/>
        </w:rPr>
      </w:pPr>
      <w:bookmarkStart w:id="0" w:name="_GoBack"/>
      <w:bookmarkEnd w:id="0"/>
      <w:r>
        <w:rPr>
          <w:rFonts w:hint="eastAsia" w:ascii="仿宋_GB2312" w:hAnsi="仿宋" w:eastAsia="仿宋_GB2312" w:cs="仿宋_GB2312"/>
          <w:sz w:val="32"/>
          <w:szCs w:val="32"/>
          <w:lang w:val="en-US" w:eastAsia="zh-CN"/>
        </w:rPr>
        <w:t>4.体检前一天请注意休息，勿熬夜，不要饮酒，避免剧烈运动。体检当天需进行采血、B超等检查，请在受检前禁食8-12个小时。</w:t>
      </w:r>
    </w:p>
    <w:p>
      <w:pPr>
        <w:pStyle w:val="3"/>
        <w:keepNext w:val="0"/>
        <w:keepLines w:val="0"/>
        <w:pageBreakBefore w:val="0"/>
        <w:widowControl w:val="0"/>
        <w:numPr>
          <w:ilvl w:val="0"/>
          <w:numId w:val="0"/>
        </w:numPr>
        <w:tabs>
          <w:tab w:val="clear" w:pos="4153"/>
          <w:tab w:val="clear" w:pos="8306"/>
        </w:tabs>
        <w:kinsoku/>
        <w:wordWrap/>
        <w:overflowPunct/>
        <w:topLinePunct w:val="0"/>
        <w:autoSpaceDE/>
        <w:autoSpaceDN/>
        <w:bidi w:val="0"/>
        <w:adjustRightInd/>
        <w:snapToGrid w:val="0"/>
        <w:spacing w:line="620" w:lineRule="exact"/>
        <w:ind w:left="0" w:leftChars="0" w:firstLine="640" w:firstLineChars="200"/>
        <w:textAlignment w:val="auto"/>
        <w:rPr>
          <w:rFonts w:hint="default"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5.女性受检者月经期间不可做妇科及尿液检查，待经期完毕后再进行补检；怀孕或可能已受孕者请事先告知医护人员，勿做X光检查。</w:t>
      </w:r>
    </w:p>
    <w:p>
      <w:pPr>
        <w:pStyle w:val="3"/>
        <w:keepNext w:val="0"/>
        <w:keepLines w:val="0"/>
        <w:pageBreakBefore w:val="0"/>
        <w:widowControl w:val="0"/>
        <w:numPr>
          <w:ilvl w:val="0"/>
          <w:numId w:val="0"/>
        </w:numPr>
        <w:kinsoku/>
        <w:wordWrap/>
        <w:overflowPunct/>
        <w:topLinePunct w:val="0"/>
        <w:autoSpaceDE/>
        <w:autoSpaceDN/>
        <w:bidi w:val="0"/>
        <w:adjustRightInd/>
        <w:snapToGrid w:val="0"/>
        <w:spacing w:line="620" w:lineRule="exact"/>
        <w:ind w:left="0" w:leftChars="0" w:firstLine="640" w:firstLineChars="200"/>
        <w:textAlignment w:val="auto"/>
        <w:rPr>
          <w:rFonts w:hint="default"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6.体检严禁弄虚作假，冒名顶替；如隐瞒病史影响体检结果的，后果自负。</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20" w:lineRule="exact"/>
        <w:ind w:left="0" w:leftChars="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四、考察</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20" w:lineRule="exact"/>
        <w:ind w:left="0" w:leftChars="0"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考察工作拟于7月中下旬开展，届时</w:t>
      </w:r>
      <w:r>
        <w:rPr>
          <w:rFonts w:hint="eastAsia" w:ascii="仿宋_GB2312" w:hAnsi="仿宋_GB2312" w:eastAsia="仿宋_GB2312" w:cs="仿宋_GB2312"/>
          <w:b w:val="0"/>
          <w:bCs w:val="0"/>
          <w:color w:val="auto"/>
          <w:sz w:val="32"/>
          <w:szCs w:val="32"/>
          <w:lang w:val="en-US" w:eastAsia="zh-CN"/>
        </w:rPr>
        <w:t>红军东征纪念馆招才引智</w:t>
      </w:r>
      <w:r>
        <w:rPr>
          <w:rFonts w:hint="eastAsia" w:ascii="仿宋_GB2312" w:hAnsi="仿宋_GB2312" w:eastAsia="仿宋_GB2312" w:cs="仿宋_GB2312"/>
          <w:kern w:val="0"/>
          <w:sz w:val="32"/>
          <w:szCs w:val="32"/>
          <w:lang w:val="en-US" w:eastAsia="zh-CN" w:bidi="ar"/>
        </w:rPr>
        <w:t>工作领导组</w:t>
      </w:r>
      <w:r>
        <w:rPr>
          <w:rFonts w:hint="eastAsia" w:ascii="仿宋_GB2312" w:hAnsi="仿宋_GB2312" w:eastAsia="仿宋_GB2312" w:cs="仿宋_GB2312"/>
          <w:b w:val="0"/>
          <w:bCs w:val="0"/>
          <w:color w:val="auto"/>
          <w:sz w:val="32"/>
          <w:szCs w:val="32"/>
          <w:lang w:val="en-US" w:eastAsia="zh-CN"/>
        </w:rPr>
        <w:t>办公室将电话通知考生，请考生保持通讯畅通，如报名表所留通讯方式变更，请及时告知报考单位招才引智领导组办公室。</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20" w:lineRule="exact"/>
        <w:ind w:left="0" w:leftChars="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五、疫情防控要求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2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1.考生要密切关注并严格遵守居住地和吕梁市疫情防控最新要求及交通出行规定。体检前非必要不参加聚集性活动，确保考试期间身体状况良好。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2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2.考生须提前申领“山西健康码”（健康码）和“通信大数据行程卡”（行程码），做好个人健康监测。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2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体检前14天内有国内中高风险地区旅居史的人员，或有中高风险地区所在县（市、区，副省级城市的街道）旅居史的人员，或有病例报告但尚未调整风险等级所在县（市、区，副省级城市的街道）旅居史的人员，或有境外旅居史的人员参加体检的，要严格按照居住地和吕梁市疫情防控要求及隔离政策，</w:t>
      </w:r>
      <w:r>
        <w:rPr>
          <w:rFonts w:hint="eastAsia" w:ascii="仿宋" w:hAnsi="仿宋" w:eastAsia="仿宋" w:cs="仿宋"/>
          <w:b w:val="0"/>
          <w:bCs w:val="0"/>
          <w:kern w:val="2"/>
          <w:sz w:val="32"/>
          <w:szCs w:val="32"/>
          <w:lang w:val="en-US" w:eastAsia="zh-CN" w:bidi="ar-SA"/>
        </w:rPr>
        <w:t>体检前未完成隔离管控等措施的，不能参加体检。新冠肺炎</w:t>
      </w:r>
      <w:r>
        <w:rPr>
          <w:rFonts w:hint="eastAsia" w:ascii="仿宋" w:hAnsi="仿宋" w:eastAsia="仿宋" w:cs="仿宋"/>
          <w:kern w:val="2"/>
          <w:sz w:val="32"/>
          <w:szCs w:val="32"/>
          <w:lang w:val="en-US" w:eastAsia="zh-CN" w:bidi="ar-SA"/>
        </w:rPr>
        <w:t>确诊病例、无症状感染者、疑似病例及密切接触者，已治愈出院或解除隔离，但尚在随访及医学观察期内的不能参加体检。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20" w:lineRule="exact"/>
        <w:ind w:left="0" w:right="0" w:firstLine="640" w:firstLineChars="200"/>
        <w:jc w:val="both"/>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4.考生须认真阅读并签署《吕梁市2022年度市直事业单位招才引智考试考生健康状况、行程登记表暨考生承诺书 》。体检当天考生须持48小时内由山西省范围内有资质的检测服务机构出具的核酸检测阴性证明（以采样时间为准，电子、纸质同等效力），主动出示有效身份证件，严格落实测温、验码（健康码、行程码、场所码）和戴口罩疫情防控“三要素”。“健康码”“行程码”为绿码且现场测温不高于37.3℃的可进行体检；持黄码、红码不能参加体检。请考生采取合适的出行方式前往考点，如需乘坐公共交通，须做好个人防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20" w:lineRule="exact"/>
        <w:ind w:left="0" w:right="0" w:firstLine="640" w:firstLineChars="200"/>
        <w:jc w:val="both"/>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5.考生体检过程中应注意个人防护，服从现场工作人员管理。考生应自备一次性医用口罩，除核验身份及检查需要外，须全程佩戴口罩。</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620" w:lineRule="exact"/>
        <w:ind w:left="0" w:leftChars="0" w:firstLine="640" w:firstLineChars="200"/>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2.受疫情影响，吕梁市2022年度市直事业单位招才引智部分直接面试岗位体检及考察有关程序、步骤、要求等可能因疫情防控工作需要作出调整，请考生随时关注吕梁人事人才网相关公告。</w:t>
      </w:r>
    </w:p>
    <w:p>
      <w:pPr>
        <w:keepNext w:val="0"/>
        <w:keepLines w:val="0"/>
        <w:pageBreakBefore w:val="0"/>
        <w:widowControl w:val="0"/>
        <w:kinsoku/>
        <w:wordWrap/>
        <w:overflowPunct/>
        <w:topLinePunct w:val="0"/>
        <w:autoSpaceDE/>
        <w:autoSpaceDN/>
        <w:bidi w:val="0"/>
        <w:adjustRightInd/>
        <w:snapToGrid w:val="0"/>
        <w:spacing w:beforeAutospacing="0" w:afterAutospacing="0" w:line="620" w:lineRule="exact"/>
        <w:ind w:firstLine="4800" w:firstLineChars="1500"/>
        <w:jc w:val="left"/>
        <w:textAlignment w:val="auto"/>
        <w:outlineLvl w:val="9"/>
        <w:rPr>
          <w:rFonts w:hint="default" w:ascii="仿宋_GB2312" w:hAnsi="仿宋_GB2312" w:eastAsia="仿宋_GB2312" w:cs="仿宋_GB2312"/>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val="0"/>
        <w:spacing w:beforeAutospacing="0" w:afterAutospacing="0" w:line="620" w:lineRule="exact"/>
        <w:ind w:firstLine="4800" w:firstLineChars="1500"/>
        <w:jc w:val="left"/>
        <w:textAlignment w:val="auto"/>
        <w:outlineLvl w:val="9"/>
        <w:rPr>
          <w:rFonts w:hint="default" w:ascii="仿宋_GB2312" w:hAnsi="仿宋_GB2312" w:eastAsia="仿宋_GB2312" w:cs="仿宋_GB2312"/>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val="0"/>
        <w:spacing w:beforeAutospacing="0" w:afterAutospacing="0" w:line="620" w:lineRule="exact"/>
        <w:ind w:firstLine="4800" w:firstLineChars="1500"/>
        <w:jc w:val="left"/>
        <w:textAlignment w:val="auto"/>
        <w:outlineLvl w:val="9"/>
        <w:rPr>
          <w:rFonts w:hint="default" w:ascii="仿宋_GB2312" w:hAnsi="仿宋_GB2312" w:eastAsia="仿宋_GB2312" w:cs="仿宋_GB2312"/>
          <w:kern w:val="0"/>
          <w:sz w:val="32"/>
          <w:szCs w:val="32"/>
          <w:lang w:val="en-US" w:eastAsia="zh-CN" w:bidi="ar"/>
        </w:rPr>
      </w:pPr>
      <w:r>
        <w:rPr>
          <w:rFonts w:hint="default" w:ascii="仿宋_GB2312" w:hAnsi="仿宋_GB2312" w:eastAsia="仿宋_GB2312" w:cs="仿宋_GB2312"/>
          <w:kern w:val="0"/>
          <w:sz w:val="32"/>
          <w:szCs w:val="32"/>
          <w:lang w:val="en-US" w:eastAsia="zh-CN" w:bidi="ar"/>
        </w:rPr>
        <w:t>红军东征纪念馆</w:t>
      </w:r>
    </w:p>
    <w:p>
      <w:pPr>
        <w:keepNext w:val="0"/>
        <w:keepLines w:val="0"/>
        <w:pageBreakBefore w:val="0"/>
        <w:widowControl w:val="0"/>
        <w:kinsoku/>
        <w:wordWrap/>
        <w:overflowPunct/>
        <w:topLinePunct w:val="0"/>
        <w:autoSpaceDE/>
        <w:autoSpaceDN/>
        <w:bidi w:val="0"/>
        <w:adjustRightInd/>
        <w:snapToGrid w:val="0"/>
        <w:spacing w:beforeAutospacing="0" w:afterAutospacing="0" w:line="620" w:lineRule="exact"/>
        <w:ind w:firstLine="4800" w:firstLineChars="1500"/>
        <w:textAlignment w:val="auto"/>
        <w:rPr>
          <w:rFonts w:hint="default"/>
          <w:lang w:val="en-US" w:eastAsia="zh-CN"/>
        </w:rPr>
      </w:pPr>
      <w:r>
        <w:rPr>
          <w:rFonts w:hint="eastAsia" w:ascii="仿宋_GB2312" w:hAnsi="仿宋_GB2312" w:eastAsia="仿宋_GB2312" w:cs="仿宋_GB2312"/>
          <w:sz w:val="32"/>
          <w:szCs w:val="32"/>
          <w:lang w:val="en-US" w:eastAsia="zh-CN"/>
        </w:rPr>
        <w:t>2022年6月29日</w:t>
      </w:r>
    </w:p>
    <w:p>
      <w:pPr>
        <w:keepNext w:val="0"/>
        <w:keepLines w:val="0"/>
        <w:pageBreakBefore w:val="0"/>
        <w:widowControl w:val="0"/>
        <w:kinsoku/>
        <w:wordWrap/>
        <w:overflowPunct/>
        <w:topLinePunct w:val="0"/>
        <w:autoSpaceDE/>
        <w:autoSpaceDN/>
        <w:bidi w:val="0"/>
        <w:adjustRightInd/>
        <w:snapToGrid w:val="0"/>
        <w:spacing w:beforeAutospacing="0" w:afterAutospacing="0" w:line="62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620" w:lineRule="exact"/>
        <w:textAlignment w:val="auto"/>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A88185"/>
    <w:multiLevelType w:val="singleLevel"/>
    <w:tmpl w:val="52A8818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Yzg4OWRlMWJmMzg4ZjJkOTljZTUwNzEyNThmMTMifQ=="/>
  </w:docVars>
  <w:rsids>
    <w:rsidRoot w:val="279771AF"/>
    <w:rsid w:val="012F1D14"/>
    <w:rsid w:val="01AD1527"/>
    <w:rsid w:val="04CC20D0"/>
    <w:rsid w:val="085D1644"/>
    <w:rsid w:val="0913455A"/>
    <w:rsid w:val="11056BA0"/>
    <w:rsid w:val="166F3242"/>
    <w:rsid w:val="16EA46F2"/>
    <w:rsid w:val="183C11E5"/>
    <w:rsid w:val="1BFA4863"/>
    <w:rsid w:val="1D2F0644"/>
    <w:rsid w:val="20371BBC"/>
    <w:rsid w:val="20DD1BD2"/>
    <w:rsid w:val="226433B5"/>
    <w:rsid w:val="226C22F8"/>
    <w:rsid w:val="2B9165AD"/>
    <w:rsid w:val="3584065C"/>
    <w:rsid w:val="381E64F5"/>
    <w:rsid w:val="392F2B1F"/>
    <w:rsid w:val="39EA4651"/>
    <w:rsid w:val="3DA212CB"/>
    <w:rsid w:val="49B43FE4"/>
    <w:rsid w:val="4BF455A0"/>
    <w:rsid w:val="5AD07020"/>
    <w:rsid w:val="5D14258F"/>
    <w:rsid w:val="644F0B69"/>
    <w:rsid w:val="652C7549"/>
    <w:rsid w:val="669B38C6"/>
    <w:rsid w:val="68CE653C"/>
    <w:rsid w:val="6C9C3206"/>
    <w:rsid w:val="6D2D3E5E"/>
    <w:rsid w:val="749F7B4E"/>
    <w:rsid w:val="78C4137F"/>
    <w:rsid w:val="7B3E5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next w:val="3"/>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1549</Words>
  <Characters>1606</Characters>
  <Lines>0</Lines>
  <Paragraphs>0</Paragraphs>
  <TotalTime>0</TotalTime>
  <ScaleCrop>false</ScaleCrop>
  <LinksUpToDate>false</LinksUpToDate>
  <CharactersWithSpaces>1609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2022-06-28T07:27:00Z</dcterms:created>
  <dc:creator>靖靖</dc:creator>
  <cp:lastModifiedBy>靖靖</cp:lastModifiedBy>
  <cp:lastPrinted>2022-06-28T08:46:00Z</cp:lastPrinted>
  <dcterms:modified xsi:type="dcterms:W3CDTF">2022-07-01T08:13:23Z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94FE168A7C744B65A2FE0E18D7A5FEF3</vt:lpwstr>
  </property>
</Properties>
</file>