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opLinePunct/>
        <w:spacing w:line="590" w:lineRule="exact"/>
        <w:rPr>
          <w:rFonts w:ascii="Times New Roman" w:hAnsi="Times New Roman" w:eastAsia="方正黑体_GBK" w:cs="Times New Roman"/>
          <w:b w:val="0"/>
          <w:bCs w:val="0"/>
          <w:sz w:val="33"/>
          <w:szCs w:val="33"/>
          <w:lang w:val="en-US"/>
        </w:rPr>
      </w:pPr>
      <w:r>
        <w:rPr>
          <w:rFonts w:ascii="Times New Roman" w:hAnsi="Times New Roman" w:eastAsia="方正黑体_GBK" w:cs="Times New Roman"/>
          <w:b w:val="0"/>
          <w:bCs w:val="0"/>
          <w:sz w:val="33"/>
          <w:szCs w:val="33"/>
          <w:lang w:val="en-US"/>
        </w:rPr>
        <w:t>附件</w:t>
      </w:r>
      <w:r>
        <w:rPr>
          <w:rFonts w:hint="eastAsia" w:ascii="Times New Roman" w:hAnsi="Times New Roman" w:eastAsia="方正黑体_GBK" w:cs="Times New Roman"/>
          <w:b w:val="0"/>
          <w:bCs w:val="0"/>
          <w:sz w:val="33"/>
          <w:szCs w:val="33"/>
          <w:lang w:val="en-US"/>
        </w:rPr>
        <w:t>1</w:t>
      </w:r>
    </w:p>
    <w:p>
      <w:pPr>
        <w:pStyle w:val="3"/>
        <w:topLinePunct/>
        <w:spacing w:line="700" w:lineRule="exact"/>
        <w:ind w:left="0"/>
        <w:jc w:val="center"/>
        <w:outlineLvl w:val="0"/>
        <w:rPr>
          <w:rFonts w:ascii="Times New Roman" w:hAnsi="Times New Roman" w:eastAsia="方正小标宋_GBK" w:cs="Times New Roman"/>
          <w:b w:val="0"/>
          <w:bCs w:val="0"/>
          <w:sz w:val="44"/>
          <w:szCs w:val="44"/>
          <w:lang w:val="en-US"/>
        </w:rPr>
      </w:pPr>
      <w:r>
        <w:rPr>
          <w:rFonts w:ascii="Times New Roman" w:hAnsi="Times New Roman" w:eastAsia="方正小标宋_GBK" w:cs="Times New Roman"/>
          <w:b w:val="0"/>
          <w:bCs w:val="0"/>
          <w:sz w:val="44"/>
          <w:szCs w:val="44"/>
          <w:lang w:val="en-US"/>
        </w:rPr>
        <w:t>2022年度广安市公开选调公务员职位表</w:t>
      </w:r>
    </w:p>
    <w:tbl>
      <w:tblPr>
        <w:tblStyle w:val="7"/>
        <w:tblW w:w="1550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1151"/>
        <w:gridCol w:w="914"/>
        <w:gridCol w:w="3854"/>
        <w:gridCol w:w="901"/>
        <w:gridCol w:w="454"/>
        <w:gridCol w:w="1391"/>
        <w:gridCol w:w="3573"/>
        <w:gridCol w:w="985"/>
        <w:gridCol w:w="1154"/>
        <w:gridCol w:w="4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tblHeader/>
          <w:jc w:val="center"/>
        </w:trPr>
        <w:tc>
          <w:tcPr>
            <w:tcW w:w="6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方正黑体_GBK"/>
                <w:color w:val="000000"/>
                <w:kern w:val="0"/>
                <w:sz w:val="22"/>
                <w:szCs w:val="22"/>
              </w:rPr>
              <w:t>职位编码</w:t>
            </w:r>
          </w:p>
        </w:tc>
        <w:tc>
          <w:tcPr>
            <w:tcW w:w="11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黑体_GBK"/>
                <w:color w:val="000000"/>
                <w:kern w:val="0"/>
                <w:sz w:val="22"/>
                <w:szCs w:val="22"/>
              </w:rPr>
              <w:t>选调</w:t>
            </w:r>
          </w:p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方正黑体_GBK"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9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方正黑体_GBK"/>
                <w:color w:val="000000"/>
                <w:kern w:val="0"/>
                <w:sz w:val="22"/>
                <w:szCs w:val="22"/>
              </w:rPr>
              <w:t>职位</w:t>
            </w:r>
            <w:r>
              <w:rPr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eastAsia="方正黑体_GBK"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38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方正黑体_GBK"/>
                <w:color w:val="000000"/>
                <w:kern w:val="0"/>
                <w:sz w:val="22"/>
                <w:szCs w:val="22"/>
              </w:rPr>
              <w:t>职位简介</w:t>
            </w:r>
          </w:p>
        </w:tc>
        <w:tc>
          <w:tcPr>
            <w:tcW w:w="9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方正黑体_GBK"/>
                <w:color w:val="000000"/>
                <w:kern w:val="0"/>
                <w:sz w:val="22"/>
                <w:szCs w:val="22"/>
              </w:rPr>
              <w:t>拟任</w:t>
            </w:r>
            <w:r>
              <w:rPr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eastAsia="方正黑体_GBK"/>
                <w:color w:val="000000"/>
                <w:kern w:val="0"/>
                <w:sz w:val="22"/>
                <w:szCs w:val="22"/>
              </w:rPr>
              <w:t>职务</w:t>
            </w:r>
          </w:p>
        </w:tc>
        <w:tc>
          <w:tcPr>
            <w:tcW w:w="4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方正黑体_GBK"/>
                <w:color w:val="000000"/>
                <w:kern w:val="0"/>
                <w:sz w:val="22"/>
                <w:szCs w:val="22"/>
              </w:rPr>
              <w:t>名额</w:t>
            </w:r>
          </w:p>
        </w:tc>
        <w:tc>
          <w:tcPr>
            <w:tcW w:w="71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方正黑体_GBK"/>
                <w:color w:val="000000"/>
                <w:kern w:val="0"/>
                <w:sz w:val="22"/>
                <w:szCs w:val="22"/>
              </w:rPr>
              <w:t>职位资格条件</w:t>
            </w:r>
          </w:p>
        </w:tc>
        <w:tc>
          <w:tcPr>
            <w:tcW w:w="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方正黑体_GBK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tblHeader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方正黑体_GBK"/>
                <w:color w:val="000000"/>
                <w:kern w:val="0"/>
                <w:sz w:val="22"/>
                <w:szCs w:val="22"/>
              </w:rPr>
              <w:t>学历学位</w:t>
            </w:r>
          </w:p>
        </w:tc>
        <w:tc>
          <w:tcPr>
            <w:tcW w:w="3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方正黑体_GBK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方正黑体_GBK"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方正黑体_GBK"/>
                <w:color w:val="000000"/>
                <w:kern w:val="0"/>
                <w:sz w:val="22"/>
                <w:szCs w:val="22"/>
              </w:rPr>
              <w:t>其他</w:t>
            </w:r>
          </w:p>
        </w:tc>
        <w:tc>
          <w:tcPr>
            <w:tcW w:w="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20220201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广安市医疗保障局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副科长</w:t>
            </w:r>
          </w:p>
        </w:tc>
        <w:tc>
          <w:tcPr>
            <w:tcW w:w="3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负责医保信息网络体系规划设计、项目建设实施工作；负责医保网络及设备的运行维护保障、故障应急处置和医保信息系统问题处理工作；负责医保大数据统计分析与应用；负责优化网络安全架构，制定完善网络安全规范和方案，开展日常网络安全维护。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乡科级副职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全日制大学本科以上学历并取得相应学位</w:t>
            </w:r>
          </w:p>
        </w:tc>
        <w:tc>
          <w:tcPr>
            <w:tcW w:w="3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本科：数据科学与大数据技术、大数据管理与应用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研究生：大数据管理、数据科学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color w:val="000000"/>
                <w:szCs w:val="21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20220202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广安市广安区文化广播电视和旅游局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总规划师</w:t>
            </w:r>
          </w:p>
        </w:tc>
        <w:tc>
          <w:tcPr>
            <w:tcW w:w="3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负责文化旅游行业发展规划编制、资源开发利用等工作；负责各类项目的包装、实施、验收等工作。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乡科级副职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全日制大学本科以上学历并取得相应学位</w:t>
            </w:r>
          </w:p>
        </w:tc>
        <w:tc>
          <w:tcPr>
            <w:tcW w:w="3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本科：统计学类、农业经济管理类、旅游管理类、经济学、商务经济学、审计学、文化产业管理、工程管理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研究生：经济学门类、统计学类、管理科学与工程类、工商管理类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具有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年以上项目管理、开发、包装等工作经历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FF"/>
                <w:szCs w:val="21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20220203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FF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广安市广安区卫生和计划生育监督执法大队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FF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大队长</w:t>
            </w:r>
          </w:p>
        </w:tc>
        <w:tc>
          <w:tcPr>
            <w:tcW w:w="3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color w:val="0000FF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负责公共卫生、医疗卫生、计划生育综合监督，督查卫生计生法律法规落实情况以及处理重大卫生计生违法行为。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FF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乡科级副职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FF"/>
                <w:szCs w:val="21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FF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全日制大学本科以上学历并取得相应学位</w:t>
            </w:r>
          </w:p>
        </w:tc>
        <w:tc>
          <w:tcPr>
            <w:tcW w:w="3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color w:val="0000FF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本科：基础医学、临床医学、预防医学、卫生监督、卫生检验与检疫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研究生：医学门类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FF"/>
                <w:szCs w:val="21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color w:val="0000FF"/>
                <w:szCs w:val="21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color w:val="0000FF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20220204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广安市前锋区住房和城乡建设局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总工程师</w:t>
            </w:r>
          </w:p>
        </w:tc>
        <w:tc>
          <w:tcPr>
            <w:tcW w:w="3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负责编制实施全区住房保障发展规划和年度计划，推进住房制度改革、规范房地产市场秩序等。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乡科级副职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全日制大学本科以上学历并取得相应学位</w:t>
            </w:r>
          </w:p>
        </w:tc>
        <w:tc>
          <w:tcPr>
            <w:tcW w:w="3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本科：建筑学、智慧建筑与建造、土木工程、建筑电气与智能化、城市地下空间工程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研究生：建筑学类、土木工程类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40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color w:val="000000"/>
                <w:szCs w:val="21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20220205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广安市前锋区医疗保障局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副局长</w:t>
            </w:r>
          </w:p>
        </w:tc>
        <w:tc>
          <w:tcPr>
            <w:tcW w:w="3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负责研究制定符合全区实际的医疗保险、救助等规定，拟定全区医疗保障事业发展规划和医疗保障基金监管制度，建立健全医保基金安全防控机制等。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乡科级副职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全日制大学本科以上学历并取得相应学位</w:t>
            </w:r>
          </w:p>
        </w:tc>
        <w:tc>
          <w:tcPr>
            <w:tcW w:w="3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本科：经济学门类、医学门类、工商管理类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研究生：经济学门类、医学门类、工商管理类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40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20220206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华蓥市交通运输局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总工程师</w:t>
            </w:r>
          </w:p>
        </w:tc>
        <w:tc>
          <w:tcPr>
            <w:tcW w:w="3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负责拟订并监督实施公路、水路等行业规划、政策和标准等；负责城乡客运管理、水上交通安全监管；负责公路、水路行业安全生产和应急管理等工作。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乡科级副职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全日制大学本科以上学历并取得相应学位</w:t>
            </w:r>
          </w:p>
        </w:tc>
        <w:tc>
          <w:tcPr>
            <w:tcW w:w="3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本科：交通运输类、土木类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研究生：交通运输类、交通运输工程类、土木工程类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40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color w:val="000000"/>
                <w:szCs w:val="21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20220207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华蓥市林业发展中心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总工程师</w:t>
            </w:r>
          </w:p>
        </w:tc>
        <w:tc>
          <w:tcPr>
            <w:tcW w:w="3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负责推进林业改革相关工作；负责林业生态保护修复和造林绿化、林业资源优化配置及利用；负责管理国有林场和指导林场建设发展，负责林业科技、教育和对外交流等工作。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乡科级副职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全日制大学本科以上学历并取得相应学位</w:t>
            </w:r>
          </w:p>
        </w:tc>
        <w:tc>
          <w:tcPr>
            <w:tcW w:w="3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本科：农学门类、水利类、林业工程类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研究生：农学门类、林业工程类、土木水利类、水利工程类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40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20220208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岳池县委党校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专职校务委员</w:t>
            </w:r>
          </w:p>
        </w:tc>
        <w:tc>
          <w:tcPr>
            <w:tcW w:w="3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负责制定党校工作政策、干部培训计划等；负责开展党员干部人才培训；负责县委党校新校区规划建设工作。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乡科级副职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全日制大学本科以上学历并取得相应学位</w:t>
            </w:r>
          </w:p>
        </w:tc>
        <w:tc>
          <w:tcPr>
            <w:tcW w:w="3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本科：历史学门类、哲学类、政治学类、社会学类、马克思主义理论类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研究生：历史学门类、哲学类、政治学类、社会学类、马克思主义理论类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40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中共党员，且具有三年以上党龄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20220209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岳池县农业农村局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总农艺师</w:t>
            </w:r>
          </w:p>
        </w:tc>
        <w:tc>
          <w:tcPr>
            <w:tcW w:w="3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负责全县种植业、畜牧业、渔业、农垦、农业机械化等农业各产业的监督管理；负责制定全县农业科研、农技推广规划和政策并组织实施。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乡科级副职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全日制大学本科以上学历并取得相应学位</w:t>
            </w:r>
          </w:p>
        </w:tc>
        <w:tc>
          <w:tcPr>
            <w:tcW w:w="3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本科：农学门类、农业工程类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研究生：农学门类、农业工程类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40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color w:val="000000"/>
                <w:szCs w:val="21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20220210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武胜县农业农村局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总经济师</w:t>
            </w:r>
          </w:p>
        </w:tc>
        <w:tc>
          <w:tcPr>
            <w:tcW w:w="3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负责全县农业投资管理，农业投资项目建设规划，按规定权限审批农业投资项目；负责农业投资项目资金安排和监督管理、农村集体经济发展、现代农业示范场改革等工作。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乡科级副职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全日制大学本科以上学历并取得相应学位</w:t>
            </w:r>
          </w:p>
        </w:tc>
        <w:tc>
          <w:tcPr>
            <w:tcW w:w="3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本科：经济学类、金融学类、农业工程类、植物生产类、自然保护与环境生态类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研究生：应用经济学类、理论经济学类、农业工程类、作物学类、园艺学类、农业资源与环境类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40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color w:val="000000"/>
                <w:szCs w:val="21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20220211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武胜县乡镇机关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副乡（镇）长</w:t>
            </w:r>
          </w:p>
        </w:tc>
        <w:tc>
          <w:tcPr>
            <w:tcW w:w="3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负责在乡镇党委、政府领导下，从事教育卫生、基层治理、乡村振兴、场镇建设、环境治理等工作。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乡科级副职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全日制大学本科以上学历并取得相应学位</w:t>
            </w:r>
          </w:p>
        </w:tc>
        <w:tc>
          <w:tcPr>
            <w:tcW w:w="3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本科：经济学类、金融学类、计算机类、建筑学类、农业工程类、自然保护与环境生态类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研究生：经济学门类、农学门类、计算机科学与技术类、建筑学类、水利工程类、农业工程类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40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中共党员，且具有两年以上党龄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20220212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邻水县农业农村局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总经济师</w:t>
            </w:r>
          </w:p>
        </w:tc>
        <w:tc>
          <w:tcPr>
            <w:tcW w:w="3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负责全县农业投资管理，农业投资项目建设规划，按规定权限审批农业投资项目；负责农业投资项目资金安排和监督管理、农村集体经济发展、现代农业示范场改革等工作。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乡科级副职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全日制大学本科以上学历并取得相应学位</w:t>
            </w:r>
          </w:p>
        </w:tc>
        <w:tc>
          <w:tcPr>
            <w:tcW w:w="3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本科：农学门类、农业经济管理类、经济学类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研究生：农学门类、农林经济管理类、理论经济学类、应用经济学类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40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color w:val="000000"/>
                <w:szCs w:val="21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20220213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邻水县统计局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副局长</w:t>
            </w:r>
          </w:p>
        </w:tc>
        <w:tc>
          <w:tcPr>
            <w:tcW w:w="3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负责贯彻执行统计工作的政策和法律、法规，拟订全县统计工作规范性文件、规划、统计标准并组织实施；组织开展各领域的统计调查普查、统计分析和预测，发布、提供统计信息。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乡科级副职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全日制大学本科以上学历并取得相应学位</w:t>
            </w:r>
          </w:p>
        </w:tc>
        <w:tc>
          <w:tcPr>
            <w:tcW w:w="3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本科：统计学类、数学类、经济统计学、审计学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研究生：统计学类、统计学、审计学、审计、概率论与数理统计、应用数学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40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color w:val="000000"/>
                <w:szCs w:val="21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</w:tr>
    </w:tbl>
    <w:p>
      <w:pPr>
        <w:spacing w:line="20" w:lineRule="exact"/>
      </w:pPr>
      <w:bookmarkStart w:id="0" w:name="_GoBack"/>
      <w:bookmarkEnd w:id="0"/>
    </w:p>
    <w:sectPr>
      <w:footerReference r:id="rId4" w:type="first"/>
      <w:footerReference r:id="rId3" w:type="default"/>
      <w:pgSz w:w="16838" w:h="11906" w:orient="landscape"/>
      <w:pgMar w:top="1531" w:right="2041" w:bottom="1531" w:left="1701" w:header="851" w:footer="1474" w:gutter="0"/>
      <w:cols w:space="425" w:num="1"/>
      <w:titlePg/>
      <w:docGrid w:linePitch="590" w:charSpace="266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icrosoft JhengHei">
    <w:altName w:val="方正书宋_GBK"/>
    <w:panose1 w:val="020B0604030504040204"/>
    <w:charset w:val="88"/>
    <w:family w:val="swiss"/>
    <w:pitch w:val="default"/>
    <w:sig w:usb0="00000000" w:usb1="00000000" w:usb2="00000016" w:usb3="00000000" w:csb0="00100009" w:csb1="00000000"/>
  </w:font>
  <w:font w:name="TimesNewRomanPS-BoldM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FZXBSJW--GB1-0">
    <w:altName w:val="华文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420"/>
  <w:drawingGridHorizontalSpacing w:val="170"/>
  <w:drawingGridVerticalSpacing w:val="156"/>
  <w:displayHorizontalDrawingGridEvery w:val="2"/>
  <w:noPunctuationKerning w:val="true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1AF1AB5"/>
    <w:rsid w:val="0000383A"/>
    <w:rsid w:val="00062043"/>
    <w:rsid w:val="001742E7"/>
    <w:rsid w:val="00192657"/>
    <w:rsid w:val="00196ACA"/>
    <w:rsid w:val="002054A6"/>
    <w:rsid w:val="002C7EE0"/>
    <w:rsid w:val="002F69E0"/>
    <w:rsid w:val="00340F8F"/>
    <w:rsid w:val="004A0DFA"/>
    <w:rsid w:val="00501FE6"/>
    <w:rsid w:val="0067075B"/>
    <w:rsid w:val="00720B06"/>
    <w:rsid w:val="00756E4E"/>
    <w:rsid w:val="007F1792"/>
    <w:rsid w:val="009F051A"/>
    <w:rsid w:val="009F308B"/>
    <w:rsid w:val="00A23762"/>
    <w:rsid w:val="00A90CF7"/>
    <w:rsid w:val="00A945F9"/>
    <w:rsid w:val="00AB1BD9"/>
    <w:rsid w:val="00B25E7C"/>
    <w:rsid w:val="00BD20CD"/>
    <w:rsid w:val="00C32E92"/>
    <w:rsid w:val="00C45924"/>
    <w:rsid w:val="00CA35B2"/>
    <w:rsid w:val="00DC379F"/>
    <w:rsid w:val="00E64FC6"/>
    <w:rsid w:val="00F149EC"/>
    <w:rsid w:val="01CE06D8"/>
    <w:rsid w:val="03531DE6"/>
    <w:rsid w:val="03F21913"/>
    <w:rsid w:val="05337712"/>
    <w:rsid w:val="05404A0D"/>
    <w:rsid w:val="068703BA"/>
    <w:rsid w:val="076E3FBF"/>
    <w:rsid w:val="08E93294"/>
    <w:rsid w:val="09B71453"/>
    <w:rsid w:val="0BA31EAD"/>
    <w:rsid w:val="0BA36171"/>
    <w:rsid w:val="0BCF1BC3"/>
    <w:rsid w:val="0DF536AF"/>
    <w:rsid w:val="150B7AFB"/>
    <w:rsid w:val="16656099"/>
    <w:rsid w:val="16DF4C8B"/>
    <w:rsid w:val="17FB0B14"/>
    <w:rsid w:val="19903F51"/>
    <w:rsid w:val="1AFE3932"/>
    <w:rsid w:val="1B0038C1"/>
    <w:rsid w:val="1BFF1BCA"/>
    <w:rsid w:val="1C0908FC"/>
    <w:rsid w:val="1D6B5874"/>
    <w:rsid w:val="1E1A5149"/>
    <w:rsid w:val="1E9B5FE6"/>
    <w:rsid w:val="1F6D54F9"/>
    <w:rsid w:val="1F8F4345"/>
    <w:rsid w:val="209D111D"/>
    <w:rsid w:val="22333B97"/>
    <w:rsid w:val="27CD40F2"/>
    <w:rsid w:val="280C6D13"/>
    <w:rsid w:val="29BC0AFF"/>
    <w:rsid w:val="2A7A38B1"/>
    <w:rsid w:val="2B2A56D8"/>
    <w:rsid w:val="2B77261D"/>
    <w:rsid w:val="2BC02810"/>
    <w:rsid w:val="2BCF7E8E"/>
    <w:rsid w:val="31317A90"/>
    <w:rsid w:val="318C5440"/>
    <w:rsid w:val="34384E25"/>
    <w:rsid w:val="376413EA"/>
    <w:rsid w:val="3782458C"/>
    <w:rsid w:val="37E403D4"/>
    <w:rsid w:val="38295AEA"/>
    <w:rsid w:val="384D4967"/>
    <w:rsid w:val="39693F85"/>
    <w:rsid w:val="399C0C4F"/>
    <w:rsid w:val="39B43E3D"/>
    <w:rsid w:val="3B173712"/>
    <w:rsid w:val="3B27622A"/>
    <w:rsid w:val="3B774804"/>
    <w:rsid w:val="3BFA156C"/>
    <w:rsid w:val="3DDF5F64"/>
    <w:rsid w:val="3F294AA7"/>
    <w:rsid w:val="3F3FFD5E"/>
    <w:rsid w:val="3F9BC6F2"/>
    <w:rsid w:val="417510AA"/>
    <w:rsid w:val="422E1095"/>
    <w:rsid w:val="436D4BEB"/>
    <w:rsid w:val="444672B7"/>
    <w:rsid w:val="44A53288"/>
    <w:rsid w:val="456E5F52"/>
    <w:rsid w:val="457B6AC0"/>
    <w:rsid w:val="46C91269"/>
    <w:rsid w:val="49366EC7"/>
    <w:rsid w:val="4A144DF6"/>
    <w:rsid w:val="4B4E3E6C"/>
    <w:rsid w:val="4F8C2325"/>
    <w:rsid w:val="4FAA39B8"/>
    <w:rsid w:val="51AF1AB5"/>
    <w:rsid w:val="532D73D9"/>
    <w:rsid w:val="537B0257"/>
    <w:rsid w:val="555271B7"/>
    <w:rsid w:val="55F03916"/>
    <w:rsid w:val="58594F4C"/>
    <w:rsid w:val="5A5F38AA"/>
    <w:rsid w:val="5AB0203E"/>
    <w:rsid w:val="5B445467"/>
    <w:rsid w:val="5BA709D0"/>
    <w:rsid w:val="5D5F7FB2"/>
    <w:rsid w:val="5D8939ED"/>
    <w:rsid w:val="5DF87064"/>
    <w:rsid w:val="5E70111B"/>
    <w:rsid w:val="5F47590D"/>
    <w:rsid w:val="5FC73BF2"/>
    <w:rsid w:val="601C25BF"/>
    <w:rsid w:val="63274BDF"/>
    <w:rsid w:val="64077363"/>
    <w:rsid w:val="65DD489A"/>
    <w:rsid w:val="6847155E"/>
    <w:rsid w:val="699C028C"/>
    <w:rsid w:val="6A207F48"/>
    <w:rsid w:val="6AEB3AD6"/>
    <w:rsid w:val="6BFF9117"/>
    <w:rsid w:val="6C4B7A32"/>
    <w:rsid w:val="6DBFD482"/>
    <w:rsid w:val="71723130"/>
    <w:rsid w:val="72D4750E"/>
    <w:rsid w:val="72FF59BD"/>
    <w:rsid w:val="73ED722B"/>
    <w:rsid w:val="74FE46D1"/>
    <w:rsid w:val="75AB523A"/>
    <w:rsid w:val="75FD59D7"/>
    <w:rsid w:val="793A7171"/>
    <w:rsid w:val="798C371C"/>
    <w:rsid w:val="79FF3EA7"/>
    <w:rsid w:val="7BA550C7"/>
    <w:rsid w:val="7BF6212C"/>
    <w:rsid w:val="7BF789CC"/>
    <w:rsid w:val="7CA00361"/>
    <w:rsid w:val="7F025479"/>
    <w:rsid w:val="7FFF89DF"/>
    <w:rsid w:val="A5F9D262"/>
    <w:rsid w:val="DFADD973"/>
    <w:rsid w:val="E5BFE87B"/>
    <w:rsid w:val="E9FF2A6E"/>
    <w:rsid w:val="F69F9CE6"/>
    <w:rsid w:val="FC86CA43"/>
    <w:rsid w:val="FFDC514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unhideWhenUsed/>
    <w:qFormat/>
    <w:uiPriority w:val="99"/>
    <w:pPr>
      <w:spacing w:after="120" w:line="480" w:lineRule="auto"/>
    </w:pPr>
  </w:style>
  <w:style w:type="paragraph" w:styleId="3">
    <w:name w:val="Body Text"/>
    <w:basedOn w:val="1"/>
    <w:qFormat/>
    <w:uiPriority w:val="1"/>
    <w:pPr>
      <w:ind w:left="131"/>
    </w:pPr>
    <w:rPr>
      <w:rFonts w:ascii="Microsoft JhengHei" w:hAnsi="Microsoft JhengHei" w:eastAsia="Microsoft JhengHei" w:cs="Microsoft JhengHei"/>
      <w:b/>
      <w:bCs/>
      <w:sz w:val="32"/>
      <w:szCs w:val="32"/>
      <w:lang w:val="zh-CN" w:bidi="zh-CN"/>
    </w:rPr>
  </w:style>
  <w:style w:type="paragraph" w:styleId="4">
    <w:name w:val="Balloon Text"/>
    <w:basedOn w:val="1"/>
    <w:link w:val="28"/>
    <w:qFormat/>
    <w:uiPriority w:val="0"/>
    <w:rPr>
      <w:sz w:val="18"/>
      <w:szCs w:val="18"/>
    </w:rPr>
  </w:style>
  <w:style w:type="paragraph" w:styleId="5">
    <w:name w:val="footer"/>
    <w:basedOn w:val="1"/>
    <w:next w:val="1"/>
    <w:link w:val="2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paragraph" w:customStyle="1" w:styleId="10">
    <w:name w:val="p21"/>
    <w:basedOn w:val="1"/>
    <w:qFormat/>
    <w:uiPriority w:val="0"/>
    <w:pPr>
      <w:widowControl/>
    </w:pPr>
    <w:rPr>
      <w:kern w:val="0"/>
      <w:szCs w:val="21"/>
    </w:rPr>
  </w:style>
  <w:style w:type="character" w:customStyle="1" w:styleId="11">
    <w:name w:val="15"/>
    <w:qFormat/>
    <w:uiPriority w:val="0"/>
    <w:rPr>
      <w:rFonts w:hint="default" w:ascii="TimesNewRomanPS-BoldMT" w:hAnsi="TimesNewRomanPS-BoldMT"/>
      <w:b/>
      <w:bCs/>
      <w:color w:val="000000"/>
      <w:sz w:val="44"/>
      <w:szCs w:val="44"/>
    </w:rPr>
  </w:style>
  <w:style w:type="character" w:customStyle="1" w:styleId="12">
    <w:name w:val="16"/>
    <w:qFormat/>
    <w:uiPriority w:val="0"/>
    <w:rPr>
      <w:rFonts w:hint="default" w:ascii="FZXBSJW--GB1-0" w:hAnsi="FZXBSJW--GB1-0"/>
      <w:color w:val="000000"/>
      <w:sz w:val="44"/>
      <w:szCs w:val="44"/>
    </w:rPr>
  </w:style>
  <w:style w:type="paragraph" w:customStyle="1" w:styleId="13">
    <w:name w:val="p22"/>
    <w:basedOn w:val="1"/>
    <w:qFormat/>
    <w:uiPriority w:val="0"/>
    <w:pPr>
      <w:widowControl/>
    </w:pPr>
    <w:rPr>
      <w:kern w:val="0"/>
      <w:sz w:val="32"/>
      <w:szCs w:val="32"/>
    </w:rPr>
  </w:style>
  <w:style w:type="character" w:customStyle="1" w:styleId="14">
    <w:name w:val="17"/>
    <w:qFormat/>
    <w:uiPriority w:val="0"/>
    <w:rPr>
      <w:rFonts w:hint="default" w:ascii="仿宋_GB2312" w:hAnsi="仿宋_GB2312"/>
      <w:color w:val="000000"/>
      <w:sz w:val="32"/>
      <w:szCs w:val="32"/>
    </w:rPr>
  </w:style>
  <w:style w:type="character" w:customStyle="1" w:styleId="15">
    <w:name w:val="18"/>
    <w:qFormat/>
    <w:uiPriority w:val="0"/>
    <w:rPr>
      <w:rFonts w:hint="eastAsia" w:ascii="黑体" w:hAnsi="黑体" w:eastAsia="黑体"/>
      <w:color w:val="000000"/>
      <w:sz w:val="32"/>
      <w:szCs w:val="32"/>
    </w:rPr>
  </w:style>
  <w:style w:type="character" w:customStyle="1" w:styleId="16">
    <w:name w:val="font2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7">
    <w:name w:val="font61"/>
    <w:basedOn w:val="8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18">
    <w:name w:val="font0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9">
    <w:name w:val="font71"/>
    <w:basedOn w:val="8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20">
    <w:name w:val="font4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1">
    <w:name w:val="font81"/>
    <w:basedOn w:val="8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22">
    <w:name w:val="font9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3">
    <w:name w:val="font3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4">
    <w:name w:val="font51"/>
    <w:basedOn w:val="8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25">
    <w:name w:val="font101"/>
    <w:basedOn w:val="8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26">
    <w:name w:val="font112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7">
    <w:name w:val="页脚 Char"/>
    <w:basedOn w:val="8"/>
    <w:link w:val="5"/>
    <w:qFormat/>
    <w:uiPriority w:val="99"/>
    <w:rPr>
      <w:kern w:val="2"/>
      <w:sz w:val="18"/>
      <w:szCs w:val="18"/>
    </w:rPr>
  </w:style>
  <w:style w:type="character" w:customStyle="1" w:styleId="28">
    <w:name w:val="批注框文本 Char"/>
    <w:basedOn w:val="8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20</Pages>
  <Words>1141</Words>
  <Characters>6506</Characters>
  <Lines>54</Lines>
  <Paragraphs>15</Paragraphs>
  <TotalTime>14</TotalTime>
  <ScaleCrop>false</ScaleCrop>
  <LinksUpToDate>false</LinksUpToDate>
  <CharactersWithSpaces>7632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2022-07-01T18:34:00Z</dcterms:created>
  <dc:creator>晴雨</dc:creator>
  <cp:lastModifiedBy>kylin</cp:lastModifiedBy>
  <cp:lastPrinted>2022-07-02T09:47:00Z</cp:lastPrinted>
  <dcterms:modified xsi:type="dcterms:W3CDTF">2022-07-04T08:37:40Z</dcterms:modified>
  <dc:title>标题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B82460A1C13A4B5F9A4FAD16EA7C251F</vt:lpwstr>
  </property>
</Properties>
</file>