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both"/>
        <w:textAlignment w:val="auto"/>
        <w:outlineLvl w:val="9"/>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吕梁市</w:t>
      </w:r>
      <w:r>
        <w:rPr>
          <w:rFonts w:hint="default" w:ascii="方正小标宋简体" w:hAnsi="方正小标宋简体" w:eastAsia="方正小标宋简体" w:cs="方正小标宋简体"/>
          <w:color w:val="000000" w:themeColor="text1"/>
          <w:kern w:val="0"/>
          <w:sz w:val="44"/>
          <w:szCs w:val="44"/>
          <w:lang w:val="en" w:eastAsia="zh-CN" w:bidi="ar"/>
          <w14:textFill>
            <w14:solidFill>
              <w14:schemeClr w14:val="tx1"/>
            </w14:solidFill>
          </w14:textFill>
        </w:rPr>
        <w:t>行政审批服务管理局所属事业单位</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2022年度招才引智</w:t>
      </w:r>
      <w:r>
        <w:rPr>
          <w:rFonts w:hint="eastAsia"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t>部分</w:t>
      </w:r>
      <w:r>
        <w:rPr>
          <w:rFonts w:hint="default"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t>直接面试</w:t>
      </w:r>
      <w:r>
        <w:rPr>
          <w:rFonts w:hint="eastAsia"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t>岗位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color w:val="000000" w:themeColor="text1"/>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体检及考察</w:t>
      </w:r>
      <w:r>
        <w:rPr>
          <w:rFonts w:hint="default"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val="0"/>
        <w:spacing w:beforeAutospacing="0" w:afterAutospacing="0" w:line="520" w:lineRule="exact"/>
        <w:ind w:firstLine="567"/>
        <w:jc w:val="left"/>
        <w:textAlignment w:val="auto"/>
        <w:outlineLvl w:val="9"/>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t>根据《吕梁市行政审批服务管理局所属事业单位2022年度招才引智实施方案》</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，经</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吕梁市行政审批服务管理局所属事业单位</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招才引智工作领导组研究，现将吕梁市行政审批服务管理局所属事业单位2022年度招才引智部分</w:t>
      </w:r>
      <w:r>
        <w:rPr>
          <w:rFonts w:hint="default" w:ascii="仿宋_GB2312" w:hAnsi="仿宋_GB2312" w:eastAsia="仿宋_GB2312" w:cs="仿宋_GB2312"/>
          <w:color w:val="000000" w:themeColor="text1"/>
          <w:kern w:val="0"/>
          <w:sz w:val="32"/>
          <w:szCs w:val="32"/>
          <w:lang w:eastAsia="zh-CN" w:bidi="ar"/>
          <w14:textFill>
            <w14:solidFill>
              <w14:schemeClr w14:val="tx1"/>
            </w14:solidFill>
          </w14:textFill>
        </w:rPr>
        <w:t>直接面试</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岗位体检及考察有关事项公告如下：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一、体检对象确定</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default" w:ascii="仿宋_GB2312" w:hAnsi="仿宋_GB2312" w:eastAsia="仿宋_GB2312" w:cs="仿宋_GB2312"/>
          <w:b/>
          <w:bCs/>
          <w:color w:val="000000" w:themeColor="text1"/>
          <w:sz w:val="32"/>
          <w:szCs w:val="32"/>
          <w:lang w:val="en" w:eastAsia="zh-CN"/>
          <w14:textFill>
            <w14:solidFill>
              <w14:schemeClr w14:val="tx1"/>
            </w14:solidFill>
          </w14:textFill>
        </w:rPr>
      </w:pPr>
      <w:r>
        <w:rPr>
          <w:rFonts w:hint="eastAsia" w:ascii="仿宋_GB2312" w:hAnsi="仿宋" w:eastAsia="仿宋_GB2312"/>
          <w:b/>
          <w:bCs/>
          <w:color w:val="000000" w:themeColor="text1"/>
          <w:sz w:val="32"/>
          <w:szCs w:val="32"/>
          <w:lang w:val="en-US" w:eastAsia="zh-CN"/>
          <w14:textFill>
            <w14:solidFill>
              <w14:schemeClr w14:val="tx1"/>
            </w14:solidFill>
          </w14:textFill>
        </w:rPr>
        <w:t>岗位实际</w:t>
      </w:r>
      <w:r>
        <w:rPr>
          <w:rFonts w:hint="eastAsia" w:ascii="仿宋_GB2312" w:hAnsi="仿宋" w:eastAsia="仿宋_GB2312"/>
          <w:b/>
          <w:bCs/>
          <w:color w:val="000000" w:themeColor="text1"/>
          <w:sz w:val="32"/>
          <w:szCs w:val="32"/>
          <w14:textFill>
            <w14:solidFill>
              <w14:schemeClr w14:val="tx1"/>
            </w14:solidFill>
          </w14:textFill>
        </w:rPr>
        <w:t>报名人数与岗位招聘人数比例小于5：1，</w:t>
      </w:r>
      <w:r>
        <w:rPr>
          <w:rFonts w:hint="eastAsia" w:ascii="仿宋_GB2312" w:hAnsi="仿宋" w:eastAsia="仿宋_GB2312"/>
          <w:b/>
          <w:bCs/>
          <w:color w:val="000000" w:themeColor="text1"/>
          <w:sz w:val="32"/>
          <w:szCs w:val="32"/>
          <w:lang w:val="en-US" w:eastAsia="zh-CN"/>
          <w14:textFill>
            <w14:solidFill>
              <w14:schemeClr w14:val="tx1"/>
            </w14:solidFill>
          </w14:textFill>
        </w:rPr>
        <w:t>只进行面试的岗位。</w:t>
      </w:r>
      <w:r>
        <w:rPr>
          <w:rFonts w:hint="eastAsia" w:ascii="仿宋_GB2312" w:hAnsi="仿宋" w:eastAsia="仿宋_GB2312"/>
          <w:color w:val="000000" w:themeColor="text1"/>
          <w:sz w:val="32"/>
          <w:szCs w:val="32"/>
          <w14:textFill>
            <w14:solidFill>
              <w14:schemeClr w14:val="tx1"/>
            </w14:solidFill>
          </w14:textFill>
        </w:rPr>
        <w:t>在面试</w:t>
      </w:r>
      <w:r>
        <w:rPr>
          <w:rFonts w:ascii="仿宋_GB2312" w:hAnsi="仿宋" w:eastAsia="仿宋_GB2312"/>
          <w:color w:val="000000" w:themeColor="text1"/>
          <w:sz w:val="32"/>
          <w:szCs w:val="32"/>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0分及以上考生中，根据成绩从高分到低分的顺序，按拟招聘人数1:1的比例确定体检和考察人选，</w:t>
      </w:r>
      <w:r>
        <w:rPr>
          <w:rFonts w:hint="eastAsia" w:ascii="仿宋_GB2312" w:hAnsi="仿宋_GB2312" w:eastAsia="仿宋_GB2312" w:cs="仿宋_GB2312"/>
          <w:color w:val="000000" w:themeColor="text1"/>
          <w:sz w:val="32"/>
          <w:szCs w:val="30"/>
          <w14:textFill>
            <w14:solidFill>
              <w14:schemeClr w14:val="tx1"/>
            </w14:solidFill>
          </w14:textFill>
        </w:rPr>
        <w:t>末位成绩并列时，就面试成绩相同的人员加试一场面试，按面试加试成绩高的进入体检</w:t>
      </w:r>
      <w:r>
        <w:rPr>
          <w:rFonts w:hint="eastAsia" w:ascii="仿宋_GB2312" w:hAnsi="仿宋_GB2312" w:cs="仿宋_GB2312"/>
          <w:color w:val="000000" w:themeColor="text1"/>
          <w:sz w:val="32"/>
          <w:szCs w:val="30"/>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具体名单</w:t>
      </w:r>
      <w:r>
        <w:rPr>
          <w:rFonts w:hint="default" w:ascii="仿宋_GB2312" w:hAnsi="仿宋_GB2312" w:eastAsia="仿宋_GB2312" w:cs="仿宋_GB2312"/>
          <w:b/>
          <w:bCs/>
          <w:color w:val="000000" w:themeColor="text1"/>
          <w:sz w:val="32"/>
          <w:szCs w:val="32"/>
          <w:lang w:val="en" w:eastAsia="zh-CN"/>
          <w14:textFill>
            <w14:solidFill>
              <w14:schemeClr w14:val="tx1"/>
            </w14:solidFill>
          </w14:textFill>
        </w:rPr>
        <w:t>如下：</w:t>
      </w:r>
    </w:p>
    <w:p>
      <w:pPr>
        <w:rPr>
          <w:rFonts w:hint="default"/>
          <w:lang w:val="en" w:eastAsia="zh-CN"/>
        </w:rPr>
      </w:pPr>
    </w:p>
    <w:tbl>
      <w:tblPr>
        <w:tblStyle w:val="9"/>
        <w:tblpPr w:leftFromText="180" w:rightFromText="180" w:vertAnchor="text" w:horzAnchor="page" w:tblpX="1908" w:tblpY="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855"/>
        <w:gridCol w:w="1749"/>
        <w:gridCol w:w="1459"/>
        <w:gridCol w:w="1282"/>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60" w:type="dxa"/>
            <w:vAlign w:val="center"/>
          </w:tcPr>
          <w:p>
            <w:pPr>
              <w:keepNext w:val="0"/>
              <w:keepLines w:val="0"/>
              <w:pageBreakBefore w:val="0"/>
              <w:kinsoku/>
              <w:wordWrap/>
              <w:overflowPunct/>
              <w:topLinePunct w:val="0"/>
              <w:autoSpaceDE/>
              <w:autoSpaceDN/>
              <w:bidi w:val="0"/>
              <w:spacing w:beforeAutospacing="0" w:afterAutospacing="0" w:line="600" w:lineRule="exact"/>
              <w:jc w:val="center"/>
              <w:rPr>
                <w:rFonts w:hint="eastAsia" w:ascii="方正仿宋_GBK" w:hAnsi="方正仿宋_GBK" w:eastAsia="方正仿宋_GBK" w:cs="方正仿宋_GBK"/>
                <w:color w:val="000000" w:themeColor="text1"/>
                <w:sz w:val="24"/>
                <w:szCs w:val="24"/>
                <w:lang w:val="en"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 w:eastAsia="zh-CN"/>
                <w14:textFill>
                  <w14:solidFill>
                    <w14:schemeClr w14:val="tx1"/>
                  </w14:solidFill>
                </w14:textFill>
              </w:rPr>
              <w:t>序号</w:t>
            </w:r>
          </w:p>
        </w:tc>
        <w:tc>
          <w:tcPr>
            <w:tcW w:w="18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jc w:val="center"/>
              <w:textAlignment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招聘部门</w:t>
            </w:r>
          </w:p>
        </w:tc>
        <w:tc>
          <w:tcPr>
            <w:tcW w:w="17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jc w:val="center"/>
              <w:textAlignment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招聘单位</w:t>
            </w:r>
          </w:p>
        </w:tc>
        <w:tc>
          <w:tcPr>
            <w:tcW w:w="1459" w:type="dxa"/>
            <w:vAlign w:val="center"/>
          </w:tcPr>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0" w:firstLineChars="0"/>
              <w:jc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t>岗位</w:t>
            </w:r>
          </w:p>
        </w:tc>
        <w:tc>
          <w:tcPr>
            <w:tcW w:w="1282"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jc w:val="center"/>
              <w:textAlignment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姓名</w:t>
            </w:r>
          </w:p>
        </w:tc>
        <w:tc>
          <w:tcPr>
            <w:tcW w:w="1346"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jc w:val="center"/>
              <w:textAlignment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报名号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860" w:type="dxa"/>
            <w:vAlign w:val="center"/>
          </w:tcPr>
          <w:p>
            <w:pPr>
              <w:keepNext w:val="0"/>
              <w:keepLines w:val="0"/>
              <w:pageBreakBefore w:val="0"/>
              <w:kinsoku/>
              <w:wordWrap/>
              <w:overflowPunct/>
              <w:topLinePunct w:val="0"/>
              <w:autoSpaceDE/>
              <w:autoSpaceDN/>
              <w:bidi w:val="0"/>
              <w:spacing w:beforeAutospacing="0" w:afterAutospacing="0" w:line="600" w:lineRule="exact"/>
              <w:jc w:val="cente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1</w:t>
            </w:r>
          </w:p>
        </w:tc>
        <w:tc>
          <w:tcPr>
            <w:tcW w:w="1855"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jc w:val="center"/>
              <w:textAlignment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吕梁市行政审批服务管理局</w:t>
            </w:r>
          </w:p>
        </w:tc>
        <w:tc>
          <w:tcPr>
            <w:tcW w:w="174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exact"/>
              <w:jc w:val="center"/>
              <w:textAlignment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i w:val="0"/>
                <w:color w:val="000000" w:themeColor="text1"/>
                <w:kern w:val="0"/>
                <w:sz w:val="24"/>
                <w:szCs w:val="24"/>
                <w:u w:val="none"/>
                <w:lang w:val="en-US" w:eastAsia="zh-CN" w:bidi="ar"/>
                <w14:textFill>
                  <w14:solidFill>
                    <w14:schemeClr w14:val="tx1"/>
                  </w14:solidFill>
                </w14:textFill>
              </w:rPr>
              <w:t>吕梁市公共资源交易中心</w:t>
            </w:r>
          </w:p>
        </w:tc>
        <w:tc>
          <w:tcPr>
            <w:tcW w:w="1459" w:type="dxa"/>
            <w:vAlign w:val="center"/>
          </w:tcPr>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0" w:firstLineChars="0"/>
              <w:jc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t>专业技术岗</w:t>
            </w:r>
          </w:p>
        </w:tc>
        <w:tc>
          <w:tcPr>
            <w:tcW w:w="1282" w:type="dxa"/>
            <w:vAlign w:val="center"/>
          </w:tcPr>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0" w:firstLineChars="0"/>
              <w:jc w:val="cente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pPr>
            <w:r>
              <w:rPr>
                <w:rFonts w:hint="eastAsia" w:ascii="方正仿宋_GBK" w:hAnsi="方正仿宋_GBK" w:eastAsia="方正仿宋_GBK" w:cs="方正仿宋_GBK"/>
                <w:b w:val="0"/>
                <w:bCs/>
                <w:color w:val="000000" w:themeColor="text1"/>
                <w:sz w:val="24"/>
                <w:szCs w:val="24"/>
                <w:vertAlign w:val="baseline"/>
                <w:lang w:val="en" w:eastAsia="zh-CN"/>
                <w14:textFill>
                  <w14:solidFill>
                    <w14:schemeClr w14:val="tx1"/>
                  </w14:solidFill>
                </w14:textFill>
              </w:rPr>
              <w:t>高新哲</w:t>
            </w:r>
          </w:p>
        </w:tc>
        <w:tc>
          <w:tcPr>
            <w:tcW w:w="1346" w:type="dxa"/>
            <w:vAlign w:val="center"/>
          </w:tcPr>
          <w:p>
            <w:pPr>
              <w:pStyle w:val="2"/>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firstLine="0" w:firstLineChars="0"/>
              <w:jc w:val="center"/>
              <w:rPr>
                <w:rFonts w:hint="default" w:ascii="方正仿宋_GBK" w:hAnsi="方正仿宋_GBK" w:eastAsia="方正仿宋_GBK" w:cs="方正仿宋_GBK"/>
                <w:b w:val="0"/>
                <w:bCs/>
                <w:color w:val="000000" w:themeColor="text1"/>
                <w:sz w:val="24"/>
                <w:szCs w:val="24"/>
                <w:vertAlign w:val="baseline"/>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24"/>
                <w:szCs w:val="24"/>
                <w:vertAlign w:val="baseline"/>
                <w:lang w:val="en-US" w:eastAsia="zh-CN"/>
                <w14:textFill>
                  <w14:solidFill>
                    <w14:schemeClr w14:val="tx1"/>
                  </w14:solidFill>
                </w14:textFill>
              </w:rPr>
              <w:t>003665</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jc w:val="lef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二、体检时间及集中地点</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仿宋_GB2312" w:hAnsi="仿宋" w:eastAsia="仿宋_GB2312" w:cs="Times New Roman"/>
          <w:color w:val="000000" w:themeColor="text1"/>
          <w:sz w:val="32"/>
          <w:szCs w:val="32"/>
          <w:lang w:val="en" w:eastAsia="zh-CN"/>
          <w14:textFill>
            <w14:solidFill>
              <w14:schemeClr w14:val="tx1"/>
            </w14:solidFill>
          </w14:textFill>
        </w:rPr>
      </w:pPr>
      <w:r>
        <w:rPr>
          <w:rFonts w:hint="eastAsia" w:ascii="仿宋_GB2312" w:hAnsi="仿宋" w:eastAsia="仿宋_GB2312" w:cs="Times New Roman"/>
          <w:color w:val="000000" w:themeColor="text1"/>
          <w:sz w:val="32"/>
          <w:szCs w:val="32"/>
          <w:lang w:val="en" w:eastAsia="zh-CN"/>
          <w14:textFill>
            <w14:solidFill>
              <w14:schemeClr w14:val="tx1"/>
            </w14:solidFill>
          </w14:textFill>
        </w:rPr>
        <w:t>时间：</w:t>
      </w:r>
      <w:r>
        <w:rPr>
          <w:rFonts w:hint="default" w:ascii="仿宋_GB2312" w:hAnsi="仿宋" w:eastAsia="仿宋_GB2312" w:cs="Times New Roman"/>
          <w:color w:val="000000" w:themeColor="text1"/>
          <w:sz w:val="32"/>
          <w:szCs w:val="32"/>
          <w:lang w:val="en" w:eastAsia="zh-CN"/>
          <w14:textFill>
            <w14:solidFill>
              <w14:schemeClr w14:val="tx1"/>
            </w14:solidFill>
          </w14:textFill>
        </w:rPr>
        <w:t>7月5日上午8点</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仿宋_GB2312" w:hAnsi="仿宋" w:eastAsia="仿宋_GB2312" w:cs="Times New Roman"/>
          <w:color w:val="000000" w:themeColor="text1"/>
          <w:sz w:val="32"/>
          <w:szCs w:val="32"/>
          <w:lang w:val="en" w:eastAsia="zh-CN"/>
          <w14:textFill>
            <w14:solidFill>
              <w14:schemeClr w14:val="tx1"/>
            </w14:solidFill>
          </w14:textFill>
        </w:rPr>
      </w:pPr>
      <w:r>
        <w:rPr>
          <w:rFonts w:hint="eastAsia" w:ascii="仿宋_GB2312" w:hAnsi="仿宋" w:eastAsia="仿宋_GB2312" w:cs="Times New Roman"/>
          <w:color w:val="000000" w:themeColor="text1"/>
          <w:sz w:val="32"/>
          <w:szCs w:val="32"/>
          <w:lang w:val="en" w:eastAsia="zh-CN"/>
          <w14:textFill>
            <w14:solidFill>
              <w14:schemeClr w14:val="tx1"/>
            </w14:solidFill>
          </w14:textFill>
        </w:rPr>
        <w:t>集中地点：</w:t>
      </w:r>
      <w:r>
        <w:rPr>
          <w:rFonts w:hint="default" w:ascii="仿宋_GB2312" w:hAnsi="仿宋" w:eastAsia="仿宋_GB2312" w:cs="Times New Roman"/>
          <w:color w:val="000000" w:themeColor="text1"/>
          <w:sz w:val="32"/>
          <w:szCs w:val="32"/>
          <w:lang w:val="en" w:eastAsia="zh-CN"/>
          <w14:textFill>
            <w14:solidFill>
              <w14:schemeClr w14:val="tx1"/>
            </w14:solidFill>
          </w14:textFill>
        </w:rPr>
        <w:t>吕梁体育馆南门</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三、体检注意事项</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 w:eastAsia="仿宋_GB2312" w:cs="Times New Roman"/>
          <w:color w:val="000000" w:themeColor="text1"/>
          <w:sz w:val="32"/>
          <w:szCs w:val="32"/>
          <w14:textFill>
            <w14:solidFill>
              <w14:schemeClr w14:val="tx1"/>
            </w14:solidFill>
          </w14:textFill>
        </w:rPr>
        <w:t>考生体检费用自理,由体检医院按国家规定的收费标准向考生收取。</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2.</w:t>
      </w:r>
      <w:r>
        <w:rPr>
          <w:rFonts w:hint="eastAsia" w:ascii="仿宋_GB2312" w:hAnsi="仿宋" w:eastAsia="仿宋_GB2312" w:cs="仿宋_GB2312"/>
          <w:color w:val="000000" w:themeColor="text1"/>
          <w:sz w:val="32"/>
          <w:szCs w:val="32"/>
          <w:lang w:eastAsia="zh-CN"/>
          <w14:textFill>
            <w14:solidFill>
              <w14:schemeClr w14:val="tx1"/>
            </w14:solidFill>
          </w14:textFill>
        </w:rPr>
        <w:t>体检标准及项目参照《公务员录用体检通用标准（试行）》</w:t>
      </w:r>
      <w:r>
        <w:rPr>
          <w:rFonts w:hint="eastAsia" w:ascii="仿宋_GB2312" w:hAnsi="仿宋" w:eastAsia="仿宋_GB2312" w:cs="仿宋_GB2312"/>
          <w:color w:val="000000" w:themeColor="text1"/>
          <w:sz w:val="32"/>
          <w:szCs w:val="32"/>
          <w:lang w:val="en-US" w:eastAsia="zh-CN"/>
          <w14:textFill>
            <w14:solidFill>
              <w14:schemeClr w14:val="tx1"/>
            </w14:solidFill>
          </w14:textFill>
        </w:rPr>
        <w:t>执行。体检应当在具有体检资质的县级以上综合性医院进行。体检结论不合格需要复检的，考生应于收到体检结论之日起3个工作日内提出申请，应安排在具有体检资质的同一级别或上一级别的另一家医院复检。参加体检的</w:t>
      </w:r>
      <w:r>
        <w:rPr>
          <w:rFonts w:hint="eastAsia" w:ascii="仿宋_GB2312" w:hAnsi="仿宋" w:cs="仿宋_GB2312"/>
          <w:color w:val="000000" w:themeColor="text1"/>
          <w:sz w:val="32"/>
          <w:szCs w:val="32"/>
          <w:lang w:val="en-US" w:eastAsia="zh-CN"/>
          <w14:textFill>
            <w14:solidFill>
              <w14:schemeClr w14:val="tx1"/>
            </w14:solidFill>
          </w14:textFill>
        </w:rPr>
        <w:t>报考人员</w:t>
      </w:r>
      <w:r>
        <w:rPr>
          <w:rFonts w:hint="eastAsia" w:ascii="仿宋_GB2312" w:hAnsi="仿宋" w:eastAsia="仿宋_GB2312" w:cs="仿宋_GB2312"/>
          <w:color w:val="000000" w:themeColor="text1"/>
          <w:sz w:val="32"/>
          <w:szCs w:val="32"/>
          <w:lang w:val="en-US" w:eastAsia="zh-CN"/>
          <w14:textFill>
            <w14:solidFill>
              <w14:schemeClr w14:val="tx1"/>
            </w14:solidFill>
          </w14:textFill>
        </w:rPr>
        <w:t>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3.考生报到时必须携带：本人二代身份证原件（有效期内）、面试通知书、体检费用。于体检当天上午8:00前，准时到报到地点报到。凡迟到15分钟或未按规定时间、地点报到的，视为自愿放弃。</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4.体检期间，考生应严格遵守体检纪律，接受工作人员的统一管理，不准携带手机等通讯工具，不得以任何方式与外界联系。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5.体检前要注意饮食，不要吃过多油腻、不易消化的食物，不要饮酒，不要吃对肝、肾功能有损害的药物。</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6.体检前12个小时内应禁食、禁水、保持空腹并请注意休息，勿熬夜，避免剧烈运动。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7.女性经期不做尿检，备孕或怀孕者，事先告知医护人员，勿做X光检查，怀孕者不做妇科检查。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8.在体检过程中，考生不得向医务人员透露本人姓名、报考岗位等信息，否则取消资格。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9.对于弄虚作假、冒名顶替等违纪违法行为，按照有关规定进行严肃处理。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10.请配合医生认真检查所有项目，勿漏检，否则取消资格。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四、考察</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考察工作拟于7月中下旬开展，届时各吕梁市行政审批服务管理局所属事业单位招才引智工作领导组办公室将电话通知考生，请考生保持通讯畅通，如报名表所留通讯方式变更，请及时告知吕梁市行政审批服务管理局所属事业单位招才引智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jc w:val="lef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五、疫情防控要求</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（一）考生须自觉遵守山西省疫情防控规定，按照疫情防控要求参加体检。</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3" w:firstLineChars="200"/>
        <w:textAlignment w:val="auto"/>
        <w:rPr>
          <w:rFonts w:hint="eastAsia" w:ascii="仿宋_GB2312" w:hAnsi="仿宋_GB2312" w:eastAsia="仿宋_GB2312" w:cs="仿宋_GB2312"/>
          <w:b/>
          <w:bCs/>
          <w:kern w:val="2"/>
          <w:sz w:val="32"/>
          <w:szCs w:val="30"/>
          <w:lang w:val="en-US" w:eastAsia="zh-CN" w:bidi="ar-SA"/>
        </w:rPr>
      </w:pPr>
      <w:r>
        <w:rPr>
          <w:rFonts w:hint="eastAsia" w:ascii="仿宋_GB2312" w:hAnsi="仿宋_GB2312" w:eastAsia="仿宋_GB2312" w:cs="仿宋_GB2312"/>
          <w:b/>
          <w:bCs/>
          <w:kern w:val="2"/>
          <w:sz w:val="32"/>
          <w:szCs w:val="30"/>
          <w:lang w:val="en-US" w:eastAsia="zh-CN" w:bidi="ar-SA"/>
        </w:rPr>
        <w:t>入吕返吕人员：</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1.所有省外入吕返吕人员严格查验两码一证（山西健康码、通信大数据行程卡、48小时内核酸检测阴性证明）。</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2.对7天内有中高风险地区所在县（直辖市的街道、乡镇）旅居史的入吕返吕人员，严格落实“落地核酸＋点对点转运＋精准赋码＋隔离管控”的全链条闭环管理措施，实施“7+7+5”管控措施，即赋红码，进行7天集中隔离医学观察，分别于第1、    3、7天各开展1次核酸检测，隔离期满且核酸检测结果均为阴性，转绿码，继续做好7天居家健康监测，并于第10、14天各开展1次核酸检测。同时，排查时间从当地调整风险等级之日起回溯7天。</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3.对7天内有病例报告但尚未调整风险等级县（直辖市的街道、乡镇）旅居史的入吕返吕人员，要在第一落点进行核酸检测采样，对点转运后纳入社区管理，赋黄码，实施7天居家（健康驿站）健康监测，分别于第1、3、7天各开展1次核酸检测。同时，排查时间从当地报告病例之日起回溯7天。</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4.对其他低风险地区入吕返吕人员，在做好个人防护的前提下有序流动。抵吕后，按照“即采即走即追”在第一落点进行核酸采样，并在3天内完成2次核酸检测（2次检测时间要间隔24小时以上）。</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5.对第一入境点隔离期满返吕人员，抵吕后，在做好个人防护的前提下，自行抵达目的地，实施7天居家（健康驿站）健康监测，分别于第1、3、7天各开展1次核酸检测。</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6.对新治愈出院或解除隔离的新冠肺炎治愈感染者，实施7天居家健康监测，分别于第1、3、5、7天各开展1次核酸检测。</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7.对来自有疫情的地区且高等学校、中职学校校内没有疫情的返乡学生，在学校实施7天以上封闭管理结束后，学生可持48小时内核酸检测阴性证明和所在高等学校、中职学校开具的相关证明离校返乡，从学校到目的地实施“点对点”闭环方式返乡回家。对满足以上条件的学生，不再实施集中隔离，到家后纳入社区管理，实施7天居家健康监测，分别于第1、3、7天各开展1次核酸检测。暑假期间，对高等学校、中职学校返乡学生确需隔离的，免除学生集中隔离费用。</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（二）考生可随时关注国务院客户端吕梁市疫情防控政策动态，及时调整来吕返吕时间。</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（三）参加体检时，须做好个人防护，自备一次性防护口罩，除查验身份时摘戴口罩外，体检全程应当正确佩戴口罩。</w:t>
      </w:r>
    </w:p>
    <w:p>
      <w:pPr>
        <w:pStyle w:val="7"/>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（四）考生需听从工作人员指挥，分散进入体检地点，进出各体检场所、如厕时均须与他人保持1米以上距离，避免近距离接触交流。</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 w:eastAsia="仿宋_GB2312" w:cs="仿宋_GB2312"/>
          <w:color w:val="000000" w:themeColor="text1"/>
          <w:kern w:val="0"/>
          <w:sz w:val="32"/>
          <w:szCs w:val="32"/>
          <w:lang w:val="en-US" w:eastAsia="zh-CN" w:bidi="ar"/>
          <w14:textFill>
            <w14:solidFill>
              <w14:schemeClr w14:val="tx1"/>
            </w14:solidFill>
          </w14:textFill>
        </w:rPr>
        <w:t>（五）受疫情影响，吕梁市行政审批服务管理局所属事业单位2022年度招才引智部分直接面试岗位体检及考察有关程序、步骤、要求等可能因疫情防控工作需要作出调整，请考生随时关注吕梁人事人才网相关公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3840" w:firstLineChars="1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吕梁市行政审批服务管理局</w:t>
      </w:r>
    </w:p>
    <w:p>
      <w:pPr>
        <w:keepNext w:val="0"/>
        <w:keepLines w:val="0"/>
        <w:pageBreakBefore w:val="0"/>
        <w:widowControl w:val="0"/>
        <w:kinsoku/>
        <w:wordWrap/>
        <w:overflowPunct/>
        <w:topLinePunct w:val="0"/>
        <w:autoSpaceDE/>
        <w:autoSpaceDN/>
        <w:bidi w:val="0"/>
        <w:adjustRightInd/>
        <w:snapToGrid w:val="0"/>
        <w:spacing w:line="600" w:lineRule="exact"/>
        <w:ind w:firstLine="4480" w:firstLineChars="1400"/>
        <w:textAlignment w:val="auto"/>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2022年6月30日</w:t>
      </w:r>
      <w:bookmarkStart w:id="0" w:name="_GoBack"/>
      <w:bookmarkEnd w:id="0"/>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279771AF"/>
    <w:rsid w:val="075B8B70"/>
    <w:rsid w:val="0913455A"/>
    <w:rsid w:val="0AEADE60"/>
    <w:rsid w:val="1F9F7A89"/>
    <w:rsid w:val="1FBEC89B"/>
    <w:rsid w:val="2EFB6731"/>
    <w:rsid w:val="2FEADD85"/>
    <w:rsid w:val="392F2B1F"/>
    <w:rsid w:val="3BFBD146"/>
    <w:rsid w:val="3F78E2B9"/>
    <w:rsid w:val="3FEE46C8"/>
    <w:rsid w:val="4AFE60AD"/>
    <w:rsid w:val="5FC7F67B"/>
    <w:rsid w:val="68BEDF4F"/>
    <w:rsid w:val="6DEB9D7B"/>
    <w:rsid w:val="6F3D7EC4"/>
    <w:rsid w:val="75BFDF0C"/>
    <w:rsid w:val="76BB9FC8"/>
    <w:rsid w:val="773F9A1E"/>
    <w:rsid w:val="77F921F3"/>
    <w:rsid w:val="7B0C9EBA"/>
    <w:rsid w:val="7BBE8DA0"/>
    <w:rsid w:val="7BDE6D9D"/>
    <w:rsid w:val="7EB2CC78"/>
    <w:rsid w:val="7FD01505"/>
    <w:rsid w:val="7FEDA669"/>
    <w:rsid w:val="7FFBCDE6"/>
    <w:rsid w:val="7FFE64C0"/>
    <w:rsid w:val="8F9B6170"/>
    <w:rsid w:val="977B0D27"/>
    <w:rsid w:val="AAF286FB"/>
    <w:rsid w:val="AFDDF363"/>
    <w:rsid w:val="BA9F3DF1"/>
    <w:rsid w:val="BEFF44B7"/>
    <w:rsid w:val="BFFE33EB"/>
    <w:rsid w:val="C3E5B529"/>
    <w:rsid w:val="DD6F75C9"/>
    <w:rsid w:val="E3F778AE"/>
    <w:rsid w:val="EDAF81E3"/>
    <w:rsid w:val="EFD75A77"/>
    <w:rsid w:val="F79747B9"/>
    <w:rsid w:val="F7EEEE75"/>
    <w:rsid w:val="FA7FB2E6"/>
    <w:rsid w:val="FB7F05FB"/>
    <w:rsid w:val="FCFDF425"/>
    <w:rsid w:val="FDF7CC4E"/>
    <w:rsid w:val="FE7FE602"/>
    <w:rsid w:val="FECEEDB5"/>
    <w:rsid w:val="FF7C288F"/>
    <w:rsid w:val="FF7D6427"/>
    <w:rsid w:val="FFFF0EA2"/>
    <w:rsid w:val="FFFFD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1189</Words>
  <Characters>1228</Characters>
  <Lines>0</Lines>
  <Paragraphs>0</Paragraphs>
  <TotalTime>2</TotalTime>
  <ScaleCrop>false</ScaleCrop>
  <LinksUpToDate>false</LinksUpToDate>
  <CharactersWithSpaces>1237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2022-06-30T23:27:00Z</dcterms:created>
  <dc:creator>靖靖</dc:creator>
  <cp:lastModifiedBy>靖靖</cp:lastModifiedBy>
  <cp:lastPrinted>2022-06-30T22:58:00Z</cp:lastPrinted>
  <dcterms:modified xsi:type="dcterms:W3CDTF">2022-07-01T03:40:40Z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4A0A854BA24E47378AD5D7A83CE64E32</vt:lpwstr>
  </property>
</Properties>
</file>