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44"/>
          <w:szCs w:val="44"/>
          <w:u w:val="none"/>
          <w:shd w:val="clear" w:color="auto" w:fill="FFFFFF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yanzhou.gov.cn/module/download/downfile.jsp?classid=0&amp;showname=%E9%99%84%E4%BB%B6%EF%BC%9A2022%E5%B9%B4%E6%B5%8E%E5%AE%81%E5%B8%82%E5%85%96%E5%B7%9E%E5%8C%BA%E5%8D%AB%E7%94%9F%E7%B1%BB%E4%BA%8B%E4%B8%9A%E5%8D%95%E4%BD%8D%E5%85%AC%E5%BC%80%E6%8B%9B%E8%81%98%E5%B7%A5%E4%BD%9C%E4%BA%BA%E5%91%98%E7%AC%94%E8%AF%95%E7%96%AB%E6%83%85%E9%98%B2%E6%8E%A7%E5%91%8A%E7%9F%A5%E4%B9%A6.docx&amp;filename=50ff046ba8c544eca4265d323fa5bafd.docx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2022年邹城市事业单位公开招聘工作人员（卫生类）笔试疫情防控告知书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ind w:firstLine="883" w:firstLineChars="20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根据疫情防控工作需要，为确保广大考生身体健康，保障考试安全顺利进行，现将2022年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邹城市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事业单位公开招聘工作人员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（卫生类）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一、考前防疫准备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（一）为确保顺利参考，建议考生考前14天内非必要不离开济宁市。尚在外地（省外、省内其他市）的考生应主动了解济宁市疫情防控相关要求，按规定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返回济宁，以免耽误考试。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（二）提前申领“山东省电子健康通行码”和“通信大数据行程卡”。</w:t>
      </w:r>
    </w:p>
    <w:p>
      <w:pPr>
        <w:spacing w:before="101" w:line="221" w:lineRule="auto"/>
        <w:ind w:firstLine="64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得参加考试。</w:t>
      </w:r>
    </w:p>
    <w:p>
      <w:pPr>
        <w:spacing w:before="101" w:line="221" w:lineRule="auto"/>
        <w:ind w:firstLine="640"/>
        <w:jc w:val="center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（四）每日自觉进行体温测量、健康状况监测，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</w:t>
      </w:r>
    </w:p>
    <w:p>
      <w:pPr>
        <w:spacing w:before="101" w:line="221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试人员健康管理信息采集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表；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考前主动减少外出、不必要的聚集和人员接触，确保考试时身体状况良好。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二、省内考生管理要求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考生须持有考前48小时内核酸检测阴性证明。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三、省外旅居史和特殊情形考生管理要求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（一）对省外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低风险地区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入鲁返鲁参加考试的考生，须提前3天到达济宁市，持启程前48小时内核酸检测阴性证明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以采样时间为准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抵达后进行3天自我健康监测，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（二）存在以下情形的考生，参加考试时须持有考前48小时内和24小时内的两次核酸检测阴性证明，并在隔离考场考试：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1.有中、高风险等疫情重点地区旅居史且离开上述地区已满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天但不满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天者；中高风险地区以“山东疾控”微信公众号最新发布的《山东疾控近期疫情防控公众健康提示》为准。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2.居住社区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天内发生疫情者；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3.有境外旅居史且入境已满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天但不满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）存在以下情形的考生，不得参加考试：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2.有中、高风险等疫情重点地区旅居史且离开上述地区不满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.有境外旅居史且入境未满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四、考试当天有关要求</w:t>
      </w:r>
    </w:p>
    <w:p>
      <w:pPr>
        <w:spacing w:before="101" w:line="221" w:lineRule="auto"/>
        <w:ind w:firstLine="640"/>
        <w:jc w:val="center"/>
        <w:textAlignment w:val="baseline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（一）考生经现场检测体温正常（未超过37.3℃），携带准考证、有效居民身份证、符合规定要求和数量的核酸检</w:t>
      </w:r>
    </w:p>
    <w:p>
      <w:pPr>
        <w:spacing w:before="101" w:line="221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测阴性证明(纸质版)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考试人员健康管理信息采集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，扫描考点场所码，出示山东省电子健康通行码绿码、通信大数据行程卡，方可参加考试。未携带的不得入场。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入场前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考试人员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管理信息采集表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》，请考生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自行打印，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按要求如实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五、其他事项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邹城市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卫生健康局联系方式：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0537-5117336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邹城市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疫情防控部门联系方式：0537-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5213698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/>
        </w:rPr>
      </w:pPr>
      <w:bookmarkStart w:id="0" w:name="_GoBack"/>
      <w:bookmarkEnd w:id="0"/>
    </w:p>
    <w:p>
      <w:pPr>
        <w:spacing w:before="101" w:line="221" w:lineRule="auto"/>
        <w:jc w:val="center"/>
        <w:textAlignment w:val="baseline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新宋体" w:eastAsia="方正大标宋简体" w:cs="新宋体"/>
          <w:spacing w:val="-21"/>
          <w:sz w:val="44"/>
          <w:szCs w:val="44"/>
        </w:rPr>
        <w:t>考试人员健康管理信息采集表</w:t>
      </w:r>
    </w:p>
    <w:tbl>
      <w:tblPr>
        <w:tblStyle w:val="16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88"/>
        <w:gridCol w:w="832"/>
        <w:gridCol w:w="1190"/>
        <w:gridCol w:w="967"/>
        <w:gridCol w:w="2077"/>
        <w:gridCol w:w="1144"/>
        <w:gridCol w:w="1043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13" w:type="dxa"/>
            <w:vMerge w:val="restart"/>
            <w:tcBorders>
              <w:bottom w:val="nil"/>
              <w:tl2br w:val="single" w:color="000000" w:sz="4" w:space="0"/>
            </w:tcBorders>
          </w:tcPr>
          <w:p>
            <w:pPr>
              <w:spacing w:after="0" w:line="242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20" w:lineRule="auto"/>
              <w:ind w:left="38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情 形</w:t>
            </w:r>
          </w:p>
          <w:p>
            <w:pPr>
              <w:spacing w:after="0" w:line="31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311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19" w:lineRule="auto"/>
              <w:ind w:left="4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名</w:t>
            </w:r>
          </w:p>
        </w:tc>
        <w:tc>
          <w:tcPr>
            <w:tcW w:w="7964" w:type="dxa"/>
            <w:gridSpan w:val="8"/>
          </w:tcPr>
          <w:p>
            <w:pPr>
              <w:spacing w:before="65" w:after="0" w:line="219" w:lineRule="auto"/>
              <w:ind w:left="282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5"/>
                <w:sz w:val="18"/>
                <w:szCs w:val="18"/>
              </w:rPr>
              <w:t>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213" w:type="dxa"/>
            <w:vMerge w:val="continue"/>
            <w:tcBorders>
              <w:top w:val="nil"/>
              <w:tl2br w:val="single" w:color="000000" w:sz="4" w:space="0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before="228" w:after="0" w:line="200" w:lineRule="exact"/>
              <w:ind w:left="114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>天内国内中、</w:t>
            </w:r>
          </w:p>
          <w:p>
            <w:pPr>
              <w:spacing w:before="26" w:after="0" w:line="200" w:lineRule="exact"/>
              <w:ind w:left="226" w:right="132" w:hanging="8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高风险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等疫情重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地区旅居地</w:t>
            </w:r>
          </w:p>
          <w:p>
            <w:pPr>
              <w:spacing w:after="0" w:line="200" w:lineRule="exact"/>
              <w:ind w:left="122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11"/>
                <w:sz w:val="18"/>
                <w:szCs w:val="18"/>
              </w:rPr>
              <w:t xml:space="preserve">(县(市、区)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9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>
            <w:pPr>
              <w:spacing w:before="228" w:after="0" w:line="200" w:lineRule="exact"/>
              <w:ind w:left="253" w:right="125" w:hanging="12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28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天内境外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3"/>
                <w:sz w:val="18"/>
                <w:szCs w:val="18"/>
              </w:rPr>
              <w:t>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2"/>
                <w:sz w:val="18"/>
                <w:szCs w:val="18"/>
              </w:rPr>
              <w:t>居地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16"/>
                <w:sz w:val="18"/>
                <w:szCs w:val="18"/>
              </w:rPr>
              <w:t>国家地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7" w:type="dxa"/>
          </w:tcPr>
          <w:p>
            <w:pPr>
              <w:spacing w:before="108" w:after="0" w:line="200" w:lineRule="exact"/>
              <w:ind w:left="11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住社区</w:t>
            </w:r>
          </w:p>
          <w:p>
            <w:pPr>
              <w:spacing w:before="26" w:after="0" w:line="200" w:lineRule="exact"/>
              <w:ind w:left="10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1"/>
                <w:sz w:val="17"/>
                <w:szCs w:val="17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天内发</w:t>
            </w:r>
          </w:p>
          <w:p>
            <w:pPr>
              <w:spacing w:before="25" w:after="0" w:line="200" w:lineRule="exact"/>
              <w:ind w:left="21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疫情</w:t>
            </w:r>
          </w:p>
          <w:p>
            <w:pPr>
              <w:spacing w:before="26" w:after="0" w:line="200" w:lineRule="exact"/>
              <w:ind w:left="3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1" w:after="0" w:line="200" w:lineRule="exact"/>
              <w:ind w:left="305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77" w:type="dxa"/>
          </w:tcPr>
          <w:p>
            <w:pPr>
              <w:spacing w:before="108" w:after="0" w:line="200" w:lineRule="exact"/>
              <w:ind w:left="331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属于下面哪种情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形</w:t>
            </w:r>
          </w:p>
          <w:p>
            <w:pPr>
              <w:spacing w:before="25" w:after="0" w:line="200" w:lineRule="exact"/>
              <w:ind w:left="59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1" w:after="0" w:line="200" w:lineRule="exact"/>
              <w:ind w:left="41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无症状感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染者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密切接触者</w:t>
            </w:r>
          </w:p>
          <w:p>
            <w:pPr>
              <w:spacing w:before="12" w:after="0" w:line="200" w:lineRule="exact"/>
              <w:ind w:left="50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以上都不是</w:t>
            </w:r>
          </w:p>
        </w:tc>
        <w:tc>
          <w:tcPr>
            <w:tcW w:w="1144" w:type="dxa"/>
          </w:tcPr>
          <w:p>
            <w:pPr>
              <w:spacing w:before="108" w:after="0" w:line="200" w:lineRule="exact"/>
              <w:ind w:left="136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26" w:after="0" w:line="200" w:lineRule="exact"/>
              <w:ind w:left="13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26" w:after="0" w:line="200" w:lineRule="exact"/>
              <w:ind w:left="398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ind w:left="397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  <w:p>
            <w:pPr>
              <w:spacing w:before="11" w:after="0" w:line="200" w:lineRule="exact"/>
              <w:ind w:left="22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属于</w:t>
            </w:r>
          </w:p>
        </w:tc>
        <w:tc>
          <w:tcPr>
            <w:tcW w:w="1043" w:type="dxa"/>
          </w:tcPr>
          <w:p>
            <w:pPr>
              <w:spacing w:before="228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核酸检测</w:t>
            </w:r>
          </w:p>
          <w:p>
            <w:pPr>
              <w:spacing w:before="26" w:after="0" w:line="200" w:lineRule="exact"/>
              <w:ind w:left="26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阳性</w:t>
            </w:r>
          </w:p>
          <w:p>
            <w:pPr>
              <w:spacing w:before="11" w:after="0" w:line="200" w:lineRule="exact"/>
              <w:ind w:left="25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阴性</w:t>
            </w:r>
          </w:p>
          <w:p>
            <w:pPr>
              <w:spacing w:before="11" w:after="0" w:line="200" w:lineRule="exact"/>
              <w:ind w:left="170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13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after="0" w:line="200" w:lineRule="exact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77" w:type="dxa"/>
            <w:gridSpan w:val="9"/>
          </w:tcPr>
          <w:p>
            <w:pPr>
              <w:spacing w:before="80" w:after="0" w:line="200" w:lineRule="exact"/>
              <w:ind w:left="3479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 xml:space="preserve">康监测(自考前 </w:t>
            </w: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2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2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13" w:type="dxa"/>
            <w:vAlign w:val="center"/>
          </w:tcPr>
          <w:p>
            <w:pPr>
              <w:spacing w:before="59" w:after="0" w:line="219" w:lineRule="auto"/>
              <w:ind w:firstLine="86" w:firstLineChars="5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数</w:t>
            </w:r>
          </w:p>
        </w:tc>
        <w:tc>
          <w:tcPr>
            <w:tcW w:w="688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9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position w:val="4"/>
                <w:sz w:val="18"/>
                <w:szCs w:val="18"/>
              </w:rPr>
              <w:t>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position w:val="4"/>
                <w:sz w:val="18"/>
                <w:szCs w:val="18"/>
              </w:rPr>
              <w:t>测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19"/>
                <w:sz w:val="18"/>
                <w:szCs w:val="18"/>
              </w:rPr>
              <w:t>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32" w:type="dxa"/>
            <w:vAlign w:val="center"/>
          </w:tcPr>
          <w:p>
            <w:pPr>
              <w:spacing w:before="26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康码</w:t>
            </w:r>
          </w:p>
          <w:p>
            <w:pPr>
              <w:spacing w:before="26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红码</w:t>
            </w:r>
          </w:p>
          <w:p>
            <w:pPr>
              <w:spacing w:before="11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黄码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7" w:type="dxa"/>
            <w:vAlign w:val="center"/>
          </w:tcPr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after="0" w:line="200" w:lineRule="exact"/>
              <w:jc w:val="center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  <w:p>
            <w:pPr>
              <w:spacing w:before="58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晚体温</w:t>
            </w:r>
          </w:p>
        </w:tc>
        <w:tc>
          <w:tcPr>
            <w:tcW w:w="2077" w:type="dxa"/>
            <w:vAlign w:val="center"/>
          </w:tcPr>
          <w:p>
            <w:pPr>
              <w:spacing w:before="25" w:after="0" w:line="200" w:lineRule="exact"/>
              <w:ind w:right="139"/>
              <w:jc w:val="center"/>
              <w:rPr>
                <w:rFonts w:hint="eastAsia" w:ascii="新宋体" w:hAnsi="新宋体" w:cs="新宋体" w:eastAsiaTheme="minorEastAsi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4"/>
                <w:sz w:val="18"/>
                <w:szCs w:val="18"/>
              </w:rPr>
              <w:t>是否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有以下症状</w:t>
            </w:r>
          </w:p>
          <w:p>
            <w:pPr>
              <w:spacing w:before="25" w:after="0" w:line="200" w:lineRule="exact"/>
              <w:ind w:right="139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6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6"/>
                <w:sz w:val="18"/>
                <w:szCs w:val="18"/>
              </w:rPr>
              <w:t>发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5"/>
                <w:sz w:val="18"/>
                <w:szCs w:val="18"/>
              </w:rPr>
              <w:t>热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乏力、乏力、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味觉和嗅觉减退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③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咳嗽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或打喷嚏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④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咽痛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⑤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腹泻</w:t>
            </w:r>
          </w:p>
          <w:p>
            <w:pPr>
              <w:spacing w:after="0" w:line="200" w:lineRule="exact"/>
              <w:ind w:right="137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⑥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呕吐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⑦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黄疸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⑧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皮疹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sz w:val="18"/>
                <w:szCs w:val="18"/>
              </w:rPr>
              <w:t>⑨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结膜充血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18"/>
                <w:szCs w:val="18"/>
              </w:rPr>
              <w:t>⑩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都没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268" w:after="0" w:line="200" w:lineRule="exact"/>
              <w:ind w:right="100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如出现以上所列症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状，是</w:t>
            </w:r>
            <w:r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否排除疑似传染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1"/>
                <w:sz w:val="18"/>
                <w:szCs w:val="18"/>
              </w:rPr>
              <w:t>病</w:t>
            </w:r>
          </w:p>
          <w:p>
            <w:pPr>
              <w:spacing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3"/>
                <w:sz w:val="18"/>
                <w:szCs w:val="18"/>
              </w:rPr>
              <w:t>是</w:t>
            </w:r>
          </w:p>
          <w:p>
            <w:pPr>
              <w:spacing w:before="12" w:after="0" w:line="200" w:lineRule="exact"/>
              <w:jc w:val="center"/>
              <w:rPr>
                <w:rFonts w:ascii="新宋体" w:hAnsi="新宋体" w:eastAsia="新宋体" w:cs="新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新宋体" w:hAnsi="新宋体" w:eastAsia="新宋体" w:cs="新宋体"/>
                <w:snapToGrid w:val="0"/>
                <w:color w:val="000000"/>
                <w:spacing w:val="-2"/>
                <w:sz w:val="18"/>
                <w:szCs w:val="18"/>
              </w:rPr>
              <w:t>否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6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7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13" w:type="dxa"/>
            <w:vAlign w:val="top"/>
          </w:tcPr>
          <w:p>
            <w:pPr>
              <w:spacing w:before="129" w:after="0" w:line="197" w:lineRule="auto"/>
              <w:jc w:val="center"/>
              <w:rPr>
                <w:rFonts w:hint="eastAsia" w:ascii="Times New Roman" w:hAnsi="Times New Roman" w:cs="Times New Roman" w:eastAsiaTheme="minorEastAsia"/>
                <w:snapToGrid w:val="0"/>
                <w:color w:val="000000"/>
                <w:sz w:val="17"/>
                <w:szCs w:val="17"/>
                <w:lang w:val="en-US" w:eastAsia="zh-CN"/>
              </w:rPr>
            </w:pPr>
          </w:p>
        </w:tc>
        <w:tc>
          <w:tcPr>
            <w:tcW w:w="688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="Arial" w:eastAsiaTheme="minorEastAsia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本人承诺：以上信息属实，如有虚报、瞒报，愿承担责任及后果。</w:t>
      </w:r>
    </w:p>
    <w:p>
      <w:pPr>
        <w:spacing w:line="220" w:lineRule="atLeast"/>
        <w:ind w:firstLine="5700" w:firstLineChars="19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ZmQ0MGY4N2ExODkyMjhlNGZhNzQ1ZWZlZGVhNDgifQ=="/>
  </w:docVars>
  <w:rsids>
    <w:rsidRoot w:val="00D90F25"/>
    <w:rsid w:val="0000585A"/>
    <w:rsid w:val="001208FA"/>
    <w:rsid w:val="001460A3"/>
    <w:rsid w:val="001743A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44C38"/>
    <w:rsid w:val="005B2E74"/>
    <w:rsid w:val="0066351B"/>
    <w:rsid w:val="006F339F"/>
    <w:rsid w:val="00736FE1"/>
    <w:rsid w:val="007D234F"/>
    <w:rsid w:val="00A3320A"/>
    <w:rsid w:val="00BD16A0"/>
    <w:rsid w:val="00C57367"/>
    <w:rsid w:val="00D90F25"/>
    <w:rsid w:val="00DA620B"/>
    <w:rsid w:val="00DE01F1"/>
    <w:rsid w:val="00DE2C76"/>
    <w:rsid w:val="00EE0F56"/>
    <w:rsid w:val="00F45153"/>
    <w:rsid w:val="00F617C7"/>
    <w:rsid w:val="00FA3506"/>
    <w:rsid w:val="00FF5F23"/>
    <w:rsid w:val="02D523F9"/>
    <w:rsid w:val="05EE4E6F"/>
    <w:rsid w:val="0617312A"/>
    <w:rsid w:val="06E90C58"/>
    <w:rsid w:val="094C4764"/>
    <w:rsid w:val="0B771339"/>
    <w:rsid w:val="0C46236D"/>
    <w:rsid w:val="0CEE1ED1"/>
    <w:rsid w:val="0D590E8F"/>
    <w:rsid w:val="1467020F"/>
    <w:rsid w:val="15197793"/>
    <w:rsid w:val="1ABC448A"/>
    <w:rsid w:val="258143C8"/>
    <w:rsid w:val="28CC3A83"/>
    <w:rsid w:val="30DA396A"/>
    <w:rsid w:val="33B45D0C"/>
    <w:rsid w:val="345321AE"/>
    <w:rsid w:val="34652D42"/>
    <w:rsid w:val="34820207"/>
    <w:rsid w:val="35215FB6"/>
    <w:rsid w:val="35995AF8"/>
    <w:rsid w:val="373A7AF6"/>
    <w:rsid w:val="37510DCC"/>
    <w:rsid w:val="42AA7DE9"/>
    <w:rsid w:val="42BE6BA7"/>
    <w:rsid w:val="43254D0C"/>
    <w:rsid w:val="43FA6408"/>
    <w:rsid w:val="44557A02"/>
    <w:rsid w:val="452B1B49"/>
    <w:rsid w:val="463331E7"/>
    <w:rsid w:val="48266E21"/>
    <w:rsid w:val="4C7D48E6"/>
    <w:rsid w:val="4E3677CB"/>
    <w:rsid w:val="4FF36876"/>
    <w:rsid w:val="516033B4"/>
    <w:rsid w:val="53250D9F"/>
    <w:rsid w:val="583F58F4"/>
    <w:rsid w:val="5851771E"/>
    <w:rsid w:val="5A29727C"/>
    <w:rsid w:val="5C2013F0"/>
    <w:rsid w:val="60B30CD1"/>
    <w:rsid w:val="61ED1868"/>
    <w:rsid w:val="636F5D76"/>
    <w:rsid w:val="64633457"/>
    <w:rsid w:val="694A21A4"/>
    <w:rsid w:val="710E00C1"/>
    <w:rsid w:val="7172605E"/>
    <w:rsid w:val="73C81B59"/>
    <w:rsid w:val="74E7674C"/>
    <w:rsid w:val="755B3C9E"/>
    <w:rsid w:val="7D5D078F"/>
    <w:rsid w:val="7E433A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5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link w:val="14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5">
    <w:name w:val="正文首行缩进 2 Char"/>
    <w:basedOn w:val="14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table" w:customStyle="1" w:styleId="16">
    <w:name w:val="Table Normal"/>
    <w:unhideWhenUsed/>
    <w:qFormat/>
    <w:uiPriority w:val="0"/>
    <w:pPr>
      <w:spacing w:after="0" w:line="240" w:lineRule="auto"/>
    </w:pPr>
    <w:rPr>
      <w:rFonts w:ascii="Arial" w:hAnsi="Arial" w:cs="Arial" w:eastAsiaTheme="minorEastAsia"/>
      <w:snapToGrid w:val="0"/>
      <w:color w:val="000000"/>
      <w:sz w:val="21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2005</Words>
  <Characters>2073</Characters>
  <Lines>20</Lines>
  <Paragraphs>5</Paragraphs>
  <ScaleCrop>false</ScaleCrop>
  <LinksUpToDate>false</LinksUpToDate>
  <CharactersWithSpaces>2092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Administrator</cp:lastModifiedBy>
  <cp:lastPrinted>2022-07-01T10:08:00Z</cp:lastPrinted>
  <dcterms:modified xsi:type="dcterms:W3CDTF">2022-07-01T10:59:46Z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  <property fmtid="{D5CDD505-2E9C-101B-9397-08002B2CF9AE}" pid="3" name="ICV">
    <vt:lpwstr>6342B1B23EE141A9A22AAC5C79878C93</vt:lpwstr>
  </property>
</Properties>
</file>