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2"/>
          <w:szCs w:val="32"/>
        </w:rPr>
      </w:pPr>
      <w:r>
        <w:rPr>
          <w:rFonts w:ascii="Times New Roman" w:hAnsi="Times New Roman" w:eastAsia="黑体" w:hint="eastAsia"/>
          <w:sz w:val="32"/>
          <w:szCs w:val="32"/>
        </w:rPr>
        <w:t>附件</w:t>
      </w:r>
      <w:r>
        <w:rPr>
          <w:rFonts w:ascii="Times New Roman" w:hAnsi="Times New Roman" w:eastAsia="仿宋_GB2312" w:hint="eastAsia"/>
          <w:sz w:val="32"/>
          <w:szCs w:val="32"/>
        </w:rPr>
        <w:t>2</w:t>
      </w:r>
      <w:r>
        <w:rPr>
          <w:b/>
          <w:sz w:val="32"/>
          <w:szCs w:val="32"/>
        </w:rPr>
      </w:r>
    </w:p>
    <w:tbl>
      <w:tblPr>
        <w:jc w:val="left"/>
        <w:tblInd w:w="-15" w:type="dxa"/>
        <w:tblW w:w="10635" w:type="dxa"/>
      </w:tblPr>
      <w:tblGrid>
        <w:gridCol w:w="2850"/>
        <w:gridCol w:w="2745"/>
        <w:gridCol w:w="3067"/>
        <w:gridCol w:w="1973"/>
      </w:tblGrid>
      <w:tr>
        <w:trPr>
          <w:trHeight w:val="1362" w:hRule="atLeast"/>
        </w:trPr>
        <w:tc>
          <w:tcPr>
            <w:tcW w:w="1063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2022年春季期玉林市教育局直属学校公开招聘教师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</w:r>
          </w:p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岗位教材版本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</w:r>
          </w:p>
        </w:tc>
      </w:tr>
      <w:tr>
        <w:trPr>
          <w:trHeight w:val="420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面试（试讲）教材版本如下：</w:t>
            </w:r>
            <w:r>
              <w:rPr>
                <w:rFonts w:ascii="宋体" w:hAnsi="宋体" w:cs="宋体"/>
                <w:sz w:val="22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岗位名称</w:t>
            </w:r>
            <w:r>
              <w:rPr>
                <w:rFonts w:ascii="宋体" w:hAnsi="宋体" w:cs="宋体"/>
                <w:b/>
                <w:bCs/>
                <w:sz w:val="22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教材类别</w:t>
            </w:r>
            <w:r>
              <w:rPr>
                <w:b/>
                <w:sz w:val="22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面试教材名称及册数</w:t>
            </w:r>
            <w:r>
              <w:rPr>
                <w:rFonts w:ascii="宋体" w:hAnsi="宋体" w:cs="宋体"/>
                <w:b/>
                <w:bCs/>
                <w:sz w:val="22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出版社</w:t>
            </w:r>
            <w:r>
              <w:rPr>
                <w:rFonts w:ascii="宋体" w:hAnsi="宋体" w:cs="宋体"/>
                <w:b/>
                <w:bCs/>
                <w:sz w:val="22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幼儿教师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幼儿园教科书</w:t>
            </w:r>
            <w:r>
              <w:rPr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《幼儿适应性发展课程》（小、中、大）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接力出版社、广西师范大学出版社、广西教育出版社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小学体育教师</w:t>
            </w:r>
            <w:r>
              <w:rPr>
                <w:sz w:val="24"/>
                <w:szCs w:val="24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  <w:r>
              <w:rPr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《体育与健康》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五年级上册</w:t>
            </w:r>
            <w:r>
              <w:rPr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江苏人民出版社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小学语文教师</w:t>
            </w:r>
            <w:r>
              <w:rPr>
                <w:sz w:val="24"/>
                <w:szCs w:val="24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  <w:r>
              <w:rPr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《语文》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五年级上册</w:t>
            </w:r>
            <w:r>
              <w:rPr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人民教育出版社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/>
                <w:sz w:val="24"/>
                <w:szCs w:val="24"/>
              </w:rPr>
              <w:t>初中语文教师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  <w:r>
              <w:rPr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《语文》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七年级上册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人民教育出版社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 w:hint="eastAsia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初中数学教师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  <w:r>
              <w:rPr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《数学》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ascii="Cambria" w:hAnsi="Cambria" w:eastAsia="Cambria" w:cs="宋体" w:hint="eastAsia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八年级上册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 w:hint="eastAsia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人民教育出版社</w:t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/>
                <w:sz w:val="24"/>
                <w:szCs w:val="24"/>
              </w:rPr>
              <w:t>初中政治教师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《道德与法治》</w:t>
            </w: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七年级上册</w:t>
            </w:r>
            <w:r>
              <w:rPr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人民教育出版社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/>
                <w:sz w:val="24"/>
                <w:szCs w:val="24"/>
              </w:rPr>
              <w:t>初中体育教师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  <w:r>
              <w:rPr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《体育与健康》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九年级全一册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人民教育出版社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/>
                <w:sz w:val="24"/>
                <w:szCs w:val="24"/>
              </w:rPr>
              <w:t>初中英语教师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义务教育教科书</w:t>
            </w:r>
            <w:r>
              <w:rPr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《英语Go for it》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八年级下册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人民教育出版社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中职舞蹈教师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中职学前教育专业教材(“十三五”职业教育国家规划教材)</w:t>
            </w:r>
            <w:r>
              <w:rPr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《幼儿舞蹈创编与指导》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国家开放大学出版社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color w:val="ff0000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中职心理咨询教师</w:t>
            </w:r>
            <w:r>
              <w:rPr>
                <w:rFonts w:ascii="Cambria" w:hAnsi="Cambria" w:eastAsia="Cambria" w:cs="宋体"/>
                <w:color w:val="ff0000"/>
                <w:sz w:val="24"/>
                <w:szCs w:val="24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职业教育课程改革精品教材</w:t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color w:val="ff0000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《心理健康与职业生涯》</w:t>
            </w:r>
            <w:r>
              <w:rPr>
                <w:rFonts w:ascii="Cambria" w:hAnsi="Cambria" w:eastAsia="Cambria" w:cs="宋体"/>
                <w:color w:val="ff0000"/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color w:val="ff0000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电子科技大学出版社</w:t>
            </w:r>
            <w:r>
              <w:rPr>
                <w:rFonts w:ascii="Cambria" w:hAnsi="Cambria" w:eastAsia="Cambria" w:cs="宋体"/>
                <w:color w:val="ff0000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中职语文教师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中等职业教育课程改革国家规划新教材</w:t>
            </w:r>
            <w:r>
              <w:rPr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 w:hint="eastAsia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《语文》（基础模块）</w:t>
            </w:r>
          </w:p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 xml:space="preserve">下册  </w:t>
            </w:r>
            <w:r/>
            <w:bookmarkStart w:id="0" w:name="_GoBack"/>
            <w:bookmarkEnd w:id="0"/>
            <w:r/>
            <w:r>
              <w:rPr>
                <w:rFonts w:ascii="Cambria" w:hAnsi="Cambria" w:eastAsia="Cambria" w:cs="宋体" w:hint="eastAsia"/>
                <w:sz w:val="24"/>
                <w:szCs w:val="24"/>
              </w:rPr>
              <w:t>第四版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Cambria" w:hAnsi="Cambria" w:eastAsia="Cambria" w:cs="宋体"/>
                <w:sz w:val="24"/>
                <w:szCs w:val="24"/>
              </w:rPr>
            </w:pPr>
            <w:r>
              <w:rPr>
                <w:rFonts w:ascii="Cambria" w:hAnsi="Cambria" w:eastAsia="Cambria" w:cs="宋体" w:hint="eastAsia"/>
                <w:sz w:val="24"/>
                <w:szCs w:val="24"/>
              </w:rPr>
              <w:t>高等教育出版社</w:t>
            </w:r>
            <w:r>
              <w:rPr>
                <w:rFonts w:ascii="Cambria" w:hAnsi="Cambria" w:eastAsia="Cambria" w:cs="宋体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0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Cambria" w:hAnsi="Cambria" w:eastAsia="Cambria" w:cs="宋体"/>
                <w:b/>
                <w:sz w:val="22"/>
              </w:rPr>
            </w:pPr>
            <w:r>
              <w:rPr>
                <w:rFonts w:ascii="Cambria" w:hAnsi="Cambria" w:eastAsia="Cambria" w:cs="宋体"/>
                <w:b/>
                <w:sz w:val="22"/>
              </w:rPr>
            </w:r>
          </w:p>
        </w:tc>
      </w:tr>
      <w:tr>
        <w:trPr>
          <w:trHeight w:val="1362" w:hRule="atLeast"/>
        </w:trPr>
        <w:tc>
          <w:tcPr>
            <w:tcW w:w="10635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2022年春季期玉林市教育局直属学校公开招聘教师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</w:r>
          </w:p>
          <w:p>
            <w:pPr>
              <w:spacing/>
              <w:jc w:val="center"/>
              <w:widowControl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岗位教材版本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</w:r>
          </w:p>
        </w:tc>
      </w:tr>
      <w:tr>
        <w:trPr>
          <w:trHeight w:val="420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面试（试讲）教材版本如下：</w:t>
            </w:r>
            <w:r>
              <w:rPr>
                <w:rFonts w:ascii="宋体" w:hAnsi="宋体" w:cs="宋体"/>
                <w:sz w:val="22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2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b/>
                <w:bCs/>
                <w:sz w:val="24"/>
                <w:szCs w:val="24"/>
              </w:rPr>
            </w:pPr>
            <w:r>
              <w:rPr>
                <w:rFonts w:eastAsia="Calibri" w:cs="宋体" w:hint="eastAsia"/>
                <w:b/>
                <w:bCs/>
                <w:sz w:val="24"/>
                <w:szCs w:val="24"/>
              </w:rPr>
              <w:t>岗位名称</w:t>
            </w:r>
            <w:r>
              <w:rPr>
                <w:rFonts w:eastAsia="Calibri" w:cs="宋体"/>
                <w:b/>
                <w:bCs/>
                <w:sz w:val="24"/>
                <w:szCs w:val="24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 w:hint="eastAsia"/>
                <w:b/>
                <w:sz w:val="24"/>
                <w:szCs w:val="24"/>
              </w:rPr>
              <w:t>教材类别</w:t>
            </w:r>
            <w:r>
              <w:rPr>
                <w:rFonts w:eastAsia="Calibri"/>
                <w:b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b/>
                <w:bCs/>
                <w:sz w:val="24"/>
                <w:szCs w:val="24"/>
              </w:rPr>
            </w:pPr>
            <w:r>
              <w:rPr>
                <w:rFonts w:eastAsia="Calibri" w:cs="宋体" w:hint="eastAsia"/>
                <w:b/>
                <w:bCs/>
                <w:sz w:val="24"/>
                <w:szCs w:val="24"/>
              </w:rPr>
              <w:t>面试教材名称及册数</w:t>
            </w:r>
            <w:r>
              <w:rPr>
                <w:rFonts w:eastAsia="Calibri" w:cs="宋体"/>
                <w:b/>
                <w:bCs/>
                <w:sz w:val="24"/>
                <w:szCs w:val="24"/>
              </w:rPr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b/>
                <w:bCs/>
                <w:sz w:val="24"/>
                <w:szCs w:val="24"/>
              </w:rPr>
            </w:pPr>
            <w:r>
              <w:rPr>
                <w:rFonts w:eastAsia="Calibri" w:cs="宋体" w:hint="eastAsia"/>
                <w:b/>
                <w:bCs/>
                <w:sz w:val="24"/>
                <w:szCs w:val="24"/>
              </w:rPr>
              <w:t>出版社</w:t>
            </w:r>
            <w:r>
              <w:rPr>
                <w:rFonts w:eastAsia="Calibri" w:cs="宋体"/>
                <w:b/>
                <w:bCs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高中政治教师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思想政治 中国特色社会</w:t>
            </w:r>
          </w:p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主义</w:t>
            </w:r>
            <w:r>
              <w:rPr>
                <w:rFonts w:eastAsia="Calibri" w:cs="Arial" w:hint="eastAsia"/>
                <w:sz w:val="24"/>
                <w:szCs w:val="24"/>
              </w:rPr>
              <w:t xml:space="preserve">  </w:t>
            </w:r>
            <w:r>
              <w:rPr>
                <w:rFonts w:eastAsia="Calibri" w:cs="Arial"/>
                <w:sz w:val="24"/>
                <w:szCs w:val="24"/>
              </w:rPr>
              <w:t>必修1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宋体" w:hint="eastAsia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Arial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高中语文教师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语文　必修上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 w:hint="eastAsia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高中数学教师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数学 (A版)　必修第一册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 w:hint="eastAsia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高中英语教师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英语　必修第一册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 w:hint="eastAsia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高中历史教师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历史 中外历史纲要（上）　必修上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 w:hint="eastAsia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高中物理教师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物理　必修第一册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 w:hint="eastAsia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高中化学教师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化学　必修第一册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 w:hint="eastAsia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高中生物教师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生物学 分子与细胞　</w:t>
            </w:r>
          </w:p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必修1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 w:hint="eastAsia"/>
                <w:sz w:val="24"/>
                <w:szCs w:val="24"/>
              </w:rPr>
              <w:t>人民教育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宋体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高中音乐教师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音乐鉴赏　必修1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人民音乐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Arial"/>
                <w:sz w:val="24"/>
                <w:szCs w:val="24"/>
              </w:rPr>
            </w:r>
          </w:p>
        </w:tc>
      </w:tr>
      <w:tr>
        <w:trPr>
          <w:trHeight w:val="1021" w:hRule="atLeast"/>
        </w:trPr>
        <w:tc>
          <w:tcPr>
            <w:tcW w:w="285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宋体"/>
                <w:sz w:val="24"/>
                <w:szCs w:val="24"/>
              </w:rPr>
            </w:pPr>
            <w:r>
              <w:rPr>
                <w:rFonts w:eastAsia="Calibri" w:cs="宋体"/>
                <w:sz w:val="24"/>
                <w:szCs w:val="24"/>
              </w:rPr>
              <w:t>高中体育教师</w:t>
            </w:r>
          </w:p>
        </w:tc>
        <w:tc>
          <w:tcPr>
            <w:tcW w:w="27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hint="eastAsia"/>
                <w:sz w:val="24"/>
                <w:szCs w:val="24"/>
              </w:rPr>
              <w:t>普通高中教科书</w:t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06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体育与健康   全一册　</w:t>
            </w:r>
          </w:p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必修</w:t>
            </w:r>
          </w:p>
        </w:tc>
        <w:tc>
          <w:tcPr>
            <w:tcW w:w="197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教育科学</w:t>
            </w:r>
            <w:r>
              <w:rPr>
                <w:sz w:val="24"/>
                <w:szCs w:val="24"/>
              </w:rPr>
              <w:t>出版社</w:t>
            </w:r>
            <w:r>
              <w:rPr>
                <w:rFonts w:eastAsia="Calibri" w:cs="Arial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0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left"/>
              <w:widowControl/>
              <w:rPr>
                <w:rFonts w:ascii="Cambria" w:hAnsi="Cambria" w:eastAsia="Cambria" w:cs="宋体"/>
                <w:b/>
                <w:sz w:val="22"/>
              </w:rPr>
            </w:pPr>
            <w:r>
              <w:rPr>
                <w:rFonts w:ascii="Cambria" w:hAnsi="Cambria" w:eastAsia="Cambria" w:cs="宋体"/>
                <w:b/>
                <w:sz w:val="22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663" w:top="1134" w:right="1106" w:bottom="851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黑体">
    <w:panose1 w:val="02010609060101010101"/>
    <w:charset w:val="86"/>
    <w:family w:val="modern"/>
    <w:pitch w:val="default"/>
  </w:font>
  <w:font w:name="仿宋_GB2312">
    <w:panose1 w:val="0201060903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9"/>
    <w:tmLastPosCaret>
      <w:tmLastPosPgfIdx w:val="0"/>
      <w:tmLastPosIdx w:val="7"/>
    </w:tmLastPosCaret>
    <w:tmLastPosAnchor>
      <w:tmLastPosPgfIdx w:val="0"/>
      <w:tmLastPosIdx w:val="0"/>
    </w:tmLastPosAnchor>
    <w:tmLastPosTblRect w:left="0" w:top="0" w:right="0" w:bottom="0"/>
    <w:tmAppRevision w:date="1656415325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List Paragraph"/>
    <w:qFormat/>
    <w:basedOn w:val=""/>
    <w:pPr>
      <w:ind w:firstLine="420"/>
    </w:pPr>
  </w:style>
  <w:style w:type="character" w:styleId="" w:default="1">
    <w:name w:val="Default Paragraph Font"/>
    <w:rPr>
      <w:rFonts w:eastAsia="Calibri"/>
      <w:kern w:val="0"/>
      <w:sz w:val="20"/>
      <w:szCs w:val="20"/>
    </w:rPr>
  </w:style>
  <w:style w:type="character" w:styleId="Char" w:customStyle="1">
    <w:name w:val="页眉 Char"/>
    <w:basedOn w:val=""/>
    <w:rPr>
      <w:rFonts w:ascii="Calibri" w:hAnsi="Calibri" w:eastAsia="宋体" w:cs="Times New Roman"/>
      <w:sz w:val="18"/>
      <w:szCs w:val="18"/>
    </w:rPr>
  </w:style>
  <w:style w:type="character" w:styleId="Char" w:customStyle="1">
    <w:name w:val="页脚 Char"/>
    <w:basedOn w:val=""/>
    <w:rPr>
      <w:rFonts w:ascii="Calibri" w:hAnsi="Calibri"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List Paragraph"/>
    <w:qFormat/>
    <w:basedOn w:val=""/>
    <w:pPr>
      <w:ind w:firstLine="420"/>
    </w:pPr>
  </w:style>
  <w:style w:type="character" w:styleId="" w:default="1">
    <w:name w:val="Default Paragraph Font"/>
    <w:rPr>
      <w:rFonts w:eastAsia="Calibri"/>
      <w:kern w:val="0"/>
      <w:sz w:val="20"/>
      <w:szCs w:val="20"/>
    </w:rPr>
  </w:style>
  <w:style w:type="character" w:styleId="Char" w:customStyle="1">
    <w:name w:val="页眉 Char"/>
    <w:basedOn w:val=""/>
    <w:rPr>
      <w:rFonts w:ascii="Calibri" w:hAnsi="Calibri" w:eastAsia="宋体" w:cs="Times New Roman"/>
      <w:sz w:val="18"/>
      <w:szCs w:val="18"/>
    </w:rPr>
  </w:style>
  <w:style w:type="character" w:styleId="Char" w:customStyle="1">
    <w:name w:val="页脚 Char"/>
    <w:basedOn w:val=""/>
    <w:rPr>
      <w:rFonts w:ascii="Calibri" w:hAnsi="Calibri"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18</cp:revision>
  <cp:lastPrinted>2021-11-16T04:00:00Z</cp:lastPrinted>
  <dcterms:created xsi:type="dcterms:W3CDTF">2021-11-16T02:41:00Z</dcterms:created>
  <dcterms:modified xsi:type="dcterms:W3CDTF">2022-06-28T19:22:05Z</dcterms:modified>
</cp:coreProperties>
</file>