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附件3：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6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夏邑县2022年公开招聘乡镇卫生院专业技术人员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6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考试考生健康管理信息承诺书</w:t>
      </w:r>
    </w:p>
    <w:tbl>
      <w:tblPr>
        <w:tblStyle w:val="4"/>
        <w:tblW w:w="0" w:type="auto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81"/>
        <w:gridCol w:w="1183"/>
        <w:gridCol w:w="1736"/>
        <w:gridCol w:w="1131"/>
        <w:gridCol w:w="18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84" w:type="dxa"/>
            <w:gridSpan w:val="7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健康检测（自6月24日开始起）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天数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健康码：①</w:t>
            </w:r>
            <w:r>
              <w:rPr>
                <w:rFonts w:hint="eastAsia" w:ascii="Calibri" w:hAnsi="Calibri" w:eastAsia="仿宋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vertAlign w:val="baseline"/>
                <w:lang w:val="en-US" w:eastAsia="zh-CN"/>
              </w:rPr>
              <w:t>绿码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vertAlign w:val="baseline"/>
                <w:lang w:val="en-US" w:eastAsia="zh-CN"/>
              </w:rPr>
              <w:t>②红码③黄码</w:t>
            </w:r>
          </w:p>
        </w:tc>
        <w:tc>
          <w:tcPr>
            <w:tcW w:w="173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vertAlign w:val="baseline"/>
                <w:lang w:val="en-US" w:eastAsia="zh-CN"/>
              </w:rPr>
              <w:t>通信大数据行程卡：①绿卡②绿卡，但前14天到达或途经城市名称上标有“*”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体温是否正常值：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℃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如出现以上所列症状，是否排除疑似传染病：①是②否（未出现以上所列症状的此栏空白）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5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56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（请在开考前将此承诺书交给本考场监考人员）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本人承诺：以上个人填报的信息属实，如有虚报、瞒报，愿承担一切责任和后果。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本人签字：                        2022年   月    日</w:t>
      </w:r>
    </w:p>
    <w:p>
      <w:bookmarkStart w:id="0" w:name="_GoBack"/>
      <w:bookmarkEnd w:id="0"/>
    </w:p>
    <w:sectPr>
      <w:pgSz w:w="11906" w:h="16838"/>
      <w:pgMar w:top="1440" w:right="1576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TMyMmJiNmJkOTkzNWE3YjU3NGQ0Y2I3NDhlMzkifQ=="/>
  </w:docVars>
  <w:rsids>
    <w:rsidRoot w:val="7FA455DC"/>
    <w:rsid w:val="7FA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60"/>
      <w:szCs w:val="6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2022-06-24T08:14:00Z</dcterms:created>
  <dc:creator>非凡广告</dc:creator>
  <cp:lastModifiedBy>非凡广告</cp:lastModifiedBy>
  <dcterms:modified xsi:type="dcterms:W3CDTF">2022-06-24T08:15:57Z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087CA3DDF3BF4863AC3FF82B2B59B169</vt:lpwstr>
  </property>
</Properties>
</file>