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  <w:bookmarkStart w:id="0" w:name="_Hlk107079451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考生面试疫情防控须知</w:t>
      </w:r>
      <w:bookmarkEnd w:id="0"/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根据当前我区常态化疫情防控要求，为做好银川市2022年事业单位公开引进高层次急需紧缺人才面试工作，确保广大考生及工作人员身体健康和生命安全，现将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面试疫情防控的有关要求说明</w:t>
      </w:r>
      <w:r>
        <w:rPr>
          <w:rFonts w:hint="eastAsia" w:ascii="仿宋" w:hAnsi="仿宋" w:eastAsia="仿宋" w:cs="仿宋"/>
          <w:sz w:val="30"/>
          <w:szCs w:val="30"/>
        </w:rPr>
        <w:t>如下，请各位考生知悉并遵照执行。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一、考前防疫准备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（一）为确保顺利参考，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区内考生</w:t>
      </w:r>
      <w:r>
        <w:rPr>
          <w:rFonts w:hint="eastAsia" w:ascii="仿宋" w:hAnsi="仿宋" w:eastAsia="仿宋" w:cs="仿宋"/>
          <w:sz w:val="30"/>
          <w:szCs w:val="30"/>
        </w:rPr>
        <w:t>考前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非必要不离宁</w:t>
      </w:r>
      <w:r>
        <w:rPr>
          <w:rFonts w:hint="eastAsia" w:ascii="仿宋" w:hAnsi="仿宋" w:eastAsia="仿宋" w:cs="仿宋"/>
          <w:sz w:val="30"/>
          <w:szCs w:val="30"/>
        </w:rPr>
        <w:t>。尚在区外的考生应主动了解考点所在地市疫情防控相关要求，按规定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提前抵达考点所在地市</w:t>
      </w:r>
      <w:r>
        <w:rPr>
          <w:rFonts w:hint="eastAsia" w:ascii="仿宋" w:hAnsi="仿宋" w:eastAsia="仿宋" w:cs="仿宋"/>
          <w:sz w:val="30"/>
          <w:szCs w:val="30"/>
        </w:rPr>
        <w:t>，以免耽误考试。    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（二）按规定准备相应的核酸检测阴性证明（纸质或电子版均可，以采样时间为准），建议参加7月2日考试的，应在7月1日12:00前完成采样。具体要求为：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1.区内考生：需持有考前48小时内核酸检测阴性证明。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2.区外低风险地区入宁返宁考生：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除持有考前48小时内核酸检测阴性证明外，还须提供抵宁后3天内2次核酸检测阴性证明（2次采样间隔至少24小时，采样须在宁夏区域内检测机构进行）。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“通信大数据行程卡”显示有中高风险地区所在地市旅居史（有*标），但“健康码”为“绿码”的考生：除持有考前48小时内核酸检测阴性证明外，还须提供抵宁后3天内2次核酸检测阴性证明（2次采样间隔至少24小时，采样须在宁夏区域内检测机构进行）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（三）存在以下情形的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区内</w:t>
      </w:r>
      <w:r>
        <w:rPr>
          <w:rFonts w:hint="eastAsia" w:ascii="仿宋" w:hAnsi="仿宋" w:eastAsia="仿宋" w:cs="仿宋"/>
          <w:sz w:val="30"/>
          <w:szCs w:val="30"/>
        </w:rPr>
        <w:t>考生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参加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面</w:t>
      </w:r>
      <w:r>
        <w:rPr>
          <w:rFonts w:hint="eastAsia" w:ascii="仿宋" w:hAnsi="仿宋" w:eastAsia="仿宋" w:cs="仿宋"/>
          <w:spacing w:val="0"/>
          <w:sz w:val="30"/>
          <w:szCs w:val="30"/>
        </w:rPr>
        <w:t>试时须持有考前48小时内核酸阴性证明，并在隔离考场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线上面</w:t>
      </w:r>
      <w:r>
        <w:rPr>
          <w:rFonts w:hint="eastAsia" w:ascii="仿宋" w:hAnsi="仿宋" w:eastAsia="仿宋" w:cs="仿宋"/>
          <w:spacing w:val="0"/>
          <w:sz w:val="30"/>
          <w:szCs w:val="30"/>
        </w:rPr>
        <w:t>试。具体情形为：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1.“健康码”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为“绿码”，“通信大数据行程卡”显示来自低风</w:t>
      </w:r>
      <w:bookmarkStart w:id="1" w:name="_GoBack"/>
      <w:bookmarkEnd w:id="1"/>
      <w:r>
        <w:rPr>
          <w:rFonts w:hint="eastAsia" w:ascii="仿宋" w:hAnsi="仿宋" w:eastAsia="仿宋" w:cs="仿宋"/>
          <w:spacing w:val="-6"/>
          <w:sz w:val="30"/>
          <w:szCs w:val="30"/>
        </w:rPr>
        <w:t>险地区的考生，若现场测量体温≥37.3℃，需现场接受2次体温复测，如体温仍超标准，须由现场医护人员再次使用水银温度计进行腋下测温。确有发热、咳嗽等呼吸道症状的考生，需提供医院疾病诊断证明，排除新冠肺炎疾病后可安排在隔离考场参加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线上面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“通信大数据行程卡”显示有中高风险地区所在地市旅居史（有*标），但“健康码”为“绿码”的考生，从入宁起当天开始执行“3天短信提醒+2次核酸检测”措施，持有考前48小时内核酸检测阴性证明，承诺来自非中高风险地区或涉疫所在县区，经体温检测正常的，进入隔离考场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</w:t>
      </w:r>
      <w:r>
        <w:rPr>
          <w:rFonts w:hint="eastAsia" w:ascii="仿宋" w:hAnsi="仿宋" w:eastAsia="仿宋" w:cs="仿宋"/>
          <w:sz w:val="30"/>
          <w:szCs w:val="30"/>
        </w:rPr>
        <w:t>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3.考前14天有区外中高风险地区、有病例报告县区及陆路边境口岸地市旅居史的考生，进入隔离考场参加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</w:t>
      </w:r>
      <w:r>
        <w:rPr>
          <w:rFonts w:hint="eastAsia" w:ascii="仿宋" w:hAnsi="仿宋" w:eastAsia="仿宋" w:cs="仿宋"/>
          <w:sz w:val="30"/>
          <w:szCs w:val="30"/>
        </w:rPr>
        <w:t>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.考前14天被诊断为新冠肺炎确诊病例或无症状感染者已经痊愈的考生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应提前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3天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主动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向领导小组进行报备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面试时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进入隔离考场参加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线上面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有国内中高风险地区所在县区旅居史及上海市全域旅居史的考生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应提前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3天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主动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向领导小组进行报备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经领导小组研究后决定面试方式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）存在以下情形的考生，不得参加现场考试。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1.未能提供考试考前48小时核酸检测阴性证明的考生，不得参加考试。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2.区外低风险地区入宁返宁考生，未能提供入宁后3天2次核酸检测阴性证明（如第2次采样与考前48小时内核酸检测时间重合可计算1次），不得参加考试。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“通信大数据行程卡”显示有区外中高风险地区所在地市旅居史（有*标），但健康码为绿码，未完成入宁后3天内2次核酸检测措施的考生（如第2次采样与考前48小时内核酸检测时间重合可计算1次），不得参加考试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4.凡未带手机、不能出示个人防疫“健康码”绿码、“通信大数据行程卡”的考生，不得参加考试。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（六）因疫情存在动态变化，疫情防控工作要求也将作出相应调整。请考生持续关注报名平台发布的最新疫情防控规定，自觉遵守相关工作要求。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二、考试当天有关要求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（一）考试当天，考生凭准考证、身份证（原件）、符合规定要求的核酸检测阴性证明（纸质或电子版，以采样时间为准），经核验“健康码”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为“绿码”，“通信大数据行程卡”显示来自低风险地区的考生，现场测量体温正常（&lt;37.3℃），方可正常参加考试。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要求考生自备医用外科及以上级别口罩，除在进入考场接受身份识别验证等特殊情况下摘除口罩外，在考点、待考、候考期间须全程佩戴口罩。按要求主动接受体温测量，与他人保持安全间距（1米以上），并注意做好手部卫生消毒。 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（三）考试当天，考生应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在面试报到时间前</w:t>
      </w:r>
      <w:r>
        <w:rPr>
          <w:rFonts w:hint="eastAsia" w:ascii="仿宋" w:hAnsi="仿宋" w:eastAsia="仿宋" w:cs="仿宋"/>
          <w:sz w:val="30"/>
          <w:szCs w:val="30"/>
        </w:rPr>
        <w:t>到达考点，进入考点时实行现场验码（不允许截屏），主动接受考点工作人员对本人“健康码”“通信大数据行。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（四）考生入场考试因相关证明材料的查验所耽误的考试时间不予补充。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（五）考试过程中，出现发热、咳嗽等异常症状的考生，应服从考务工作人员安排，经考点医疗卫生保障工作小组评估，排除新冠肺炎疾病后转移到隔离考场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进行线上</w:t>
      </w:r>
      <w:r>
        <w:rPr>
          <w:rFonts w:hint="eastAsia" w:ascii="仿宋" w:hAnsi="仿宋" w:eastAsia="仿宋" w:cs="仿宋"/>
          <w:sz w:val="30"/>
          <w:szCs w:val="30"/>
        </w:rPr>
        <w:t>考试，耽误的考试时间不予补充。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（六）考试期间，考生要自觉维护考试秩序，服从现场工作人员安排，考试结束后按规定有序离场。所有在隔离考场参加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线上面试</w:t>
      </w:r>
      <w:r>
        <w:rPr>
          <w:rFonts w:hint="eastAsia" w:ascii="仿宋" w:hAnsi="仿宋" w:eastAsia="仿宋" w:cs="仿宋"/>
          <w:sz w:val="30"/>
          <w:szCs w:val="30"/>
        </w:rPr>
        <w:t>的考生，须服从考点医疗卫生保障工作小组的建议。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七）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；因未落实疫情防控要求造成无法参加考试的，由考生本人承担相应责任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咨询电话：0951-5555326、5555508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 W3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516786"/>
    <w:rsid w:val="000467A5"/>
    <w:rsid w:val="000A7BE3"/>
    <w:rsid w:val="001C621E"/>
    <w:rsid w:val="001E1720"/>
    <w:rsid w:val="00332187"/>
    <w:rsid w:val="0034316E"/>
    <w:rsid w:val="00363D3B"/>
    <w:rsid w:val="00372E2A"/>
    <w:rsid w:val="004826AC"/>
    <w:rsid w:val="0052729A"/>
    <w:rsid w:val="007C6E0D"/>
    <w:rsid w:val="00895115"/>
    <w:rsid w:val="00AD1340"/>
    <w:rsid w:val="00CE3749"/>
    <w:rsid w:val="0A5D6BD9"/>
    <w:rsid w:val="0D2A358E"/>
    <w:rsid w:val="10047172"/>
    <w:rsid w:val="141B7DAF"/>
    <w:rsid w:val="19F551E2"/>
    <w:rsid w:val="288F750E"/>
    <w:rsid w:val="2AD71FBC"/>
    <w:rsid w:val="2BF55AB8"/>
    <w:rsid w:val="2D4254F8"/>
    <w:rsid w:val="31A761DE"/>
    <w:rsid w:val="51991D60"/>
    <w:rsid w:val="5A2353D9"/>
    <w:rsid w:val="60AC1F73"/>
    <w:rsid w:val="656563A0"/>
    <w:rsid w:val="6A516786"/>
    <w:rsid w:val="6E6B7781"/>
    <w:rsid w:val="721F4153"/>
    <w:rsid w:val="765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Hiragino Sans GB W3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公文"/>
    <w:basedOn w:val="1"/>
    <w:qFormat/>
    <w:uiPriority w:val="0"/>
    <w:pPr>
      <w:spacing w:line="580" w:lineRule="exact"/>
      <w:ind w:firstLine="420" w:firstLineChars="200"/>
    </w:pPr>
    <w:rPr>
      <w:rFonts w:eastAsia="仿宋"/>
      <w:sz w:val="32"/>
    </w:rPr>
  </w:style>
  <w:style w:type="paragraph" w:customStyle="1" w:styleId="9">
    <w:name w:val="探索"/>
    <w:basedOn w:val="1"/>
    <w:qFormat/>
    <w:uiPriority w:val="0"/>
    <w:pPr>
      <w:pBdr>
        <w:top w:val="none" w:color="auto" w:sz="0" w:space="6"/>
        <w:left w:val="single" w:color="auto" w:sz="12" w:space="6"/>
        <w:bottom w:val="none" w:color="auto" w:sz="0" w:space="6"/>
        <w:right w:val="none" w:color="auto" w:sz="0" w:space="4"/>
      </w:pBdr>
      <w:shd w:val="clear" w:color="auto" w:fill="F1F1F1" w:themeFill="background1" w:themeFillShade="F2"/>
      <w:ind w:left="100" w:leftChars="100"/>
      <w:jc w:val="left"/>
    </w:pPr>
    <w:rPr>
      <w:rFonts w:eastAsia="冬青黑体简体中文 W3"/>
      <w:sz w:val="24"/>
    </w:rPr>
  </w:style>
  <w:style w:type="paragraph" w:customStyle="1" w:styleId="10">
    <w:name w:val="重点"/>
    <w:basedOn w:val="1"/>
    <w:link w:val="11"/>
    <w:qFormat/>
    <w:uiPriority w:val="0"/>
    <w:pPr>
      <w:pBdr>
        <w:top w:val="none" w:color="auto" w:sz="0" w:space="1"/>
        <w:left w:val="single" w:color="C00000" w:sz="48" w:space="6"/>
        <w:bottom w:val="none" w:color="auto" w:sz="0" w:space="1"/>
        <w:right w:val="none" w:color="auto" w:sz="0" w:space="4"/>
      </w:pBdr>
      <w:shd w:val="clear" w:color="auto" w:fill="F1F1F1" w:themeFill="background1" w:themeFillShade="F2"/>
      <w:tabs>
        <w:tab w:val="left" w:pos="840"/>
      </w:tabs>
      <w:ind w:left="300" w:leftChars="300"/>
      <w:jc w:val="left"/>
    </w:pPr>
    <w:rPr>
      <w:rFonts w:eastAsia="冬青黑体简体中文 W3" w:cs="冬青黑体简体中文 W3"/>
      <w:color w:val="C00000"/>
      <w:sz w:val="24"/>
    </w:rPr>
  </w:style>
  <w:style w:type="character" w:customStyle="1" w:styleId="11">
    <w:name w:val="重点 Char"/>
    <w:link w:val="10"/>
    <w:qFormat/>
    <w:uiPriority w:val="0"/>
    <w:rPr>
      <w:rFonts w:eastAsia="冬青黑体简体中文 W3" w:cs="冬青黑体简体中文 W3" w:asciiTheme="minorHAnsi" w:hAnsiTheme="minorHAnsi"/>
      <w:color w:val="C00000"/>
      <w:sz w:val="24"/>
    </w:rPr>
  </w:style>
  <w:style w:type="character" w:customStyle="1" w:styleId="12">
    <w:name w:val="页眉 字符"/>
    <w:basedOn w:val="7"/>
    <w:link w:val="4"/>
    <w:uiPriority w:val="0"/>
    <w:rPr>
      <w:rFonts w:eastAsia="Hiragino Sans GB W3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eastAsia="Hiragino Sans GB W3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1819</Characters>
  <Lines>15</Lines>
  <Paragraphs>4</Paragraphs>
  <TotalTime>5</TotalTime>
  <ScaleCrop>false</ScaleCrop>
  <LinksUpToDate>false</LinksUpToDate>
  <CharactersWithSpaces>2134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2022-06-25T10:41:00Z</dcterms:created>
  <dc:creator>sun</dc:creator>
  <cp:lastModifiedBy>hw</cp:lastModifiedBy>
  <dcterms:modified xsi:type="dcterms:W3CDTF">2022-06-26T02:03:34Z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3B746D58486749A491EACECBB73B267F</vt:lpwstr>
  </property>
</Properties>
</file>