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漯河沙澧高新技术产业开发区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公开选聘工作人员报名表</w:t>
      </w:r>
    </w:p>
    <w:tbl>
      <w:tblPr>
        <w:tblStyle w:val="9"/>
        <w:tblpPr w:leftFromText="180" w:rightFromText="180" w:vertAnchor="text" w:horzAnchor="page" w:tblpX="1980" w:tblpY="613"/>
        <w:tblOverlap w:val="never"/>
        <w:tblW w:w="8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04"/>
        <w:gridCol w:w="720"/>
        <w:gridCol w:w="785"/>
        <w:gridCol w:w="730"/>
        <w:gridCol w:w="705"/>
        <w:gridCol w:w="750"/>
        <w:gridCol w:w="1100"/>
        <w:gridCol w:w="909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入党时间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参加工作时间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户籍地址</w:t>
            </w:r>
          </w:p>
        </w:tc>
        <w:tc>
          <w:tcPr>
            <w:tcW w:w="56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全日制学历学位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毕业院校及专业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是否同意调剂报考岗位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在职学历学位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毕业院校及专业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报考单位及岗位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5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5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42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42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单位意见（主要负责人签名及单位盖章）：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 xml:space="preserve">               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漯河沙澧高新技术产业开发区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管委会内设机构拟聘任岗位及员额数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9"/>
        <w:tblW w:w="799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025"/>
        <w:gridCol w:w="225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岗位及员额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主任1名，副主任2名，工作人员7名。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熟悉党务、政务、会务保障等工作，有一定的理论水平和文字功底。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经济发展和科技统计局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局长1名，副局长2名，工作人员7名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熟悉产业培育、财政管理、统计管理、科技创新等政策和业务。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投资促进局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局长1名，副局长2名，工作人员4名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熟悉招商引资、项目管理、商务接待、大型会展等业务。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规划建设局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局长1名，副局长2名，工作人员7名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熟悉土地政策、项目建设、规划设计、招投标、安全应急、环境保护等业务。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企业服务和行政审批局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局长1名，副局长2名，工作人员4名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熟悉优化营商环境、服务企业相关政策和业务。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监察室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主任1名，工作人员1名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熟悉党的法规政策、纪检监察等业务。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注：根据工作需要，经漯河沙澧高新技术产业开发区全员聘任工作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领导小组研究同意，可对聘任岗位及员额数适当进行调整。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漯河市沙澧实业发展有限公司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拟聘任岗位及员额数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9"/>
        <w:tblW w:w="799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025"/>
        <w:gridCol w:w="225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岗位及员额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漯河市沙澧实业发展有限公司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总经理1名，副总经理2名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熟悉现代公司运营管理流程，具有国有公司资金运作、项目规划、工程建设管理等能力。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部长1名，工作人员3名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熟悉党务、会务保障等工作，有一定的理论水平和文字功底。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投融资发展部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部长1名，工作人员3名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熟悉投资运营、产业培育、上市融资、发行债券等业务；精通投资基金、建设项目投资融资等。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财务部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部长1名，工作人员3名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熟悉财务管理、资金管理、经济预算核算等业务。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工程管理部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部长1名，工作人员3名</w:t>
            </w:r>
          </w:p>
        </w:tc>
        <w:tc>
          <w:tcPr>
            <w:tcW w:w="3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熟悉工程项目及基础设施建设、房地产开发、工程监管、物业管理服务等业务。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1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1"/>
          <w:szCs w:val="24"/>
          <w:vertAlign w:val="baseline"/>
          <w:lang w:val="en-US" w:eastAsia="zh-CN"/>
        </w:rPr>
      </w:pPr>
    </w:p>
    <w:sectPr>
      <w:footerReference r:id="rId3" w:type="default"/>
      <w:pgSz w:w="11906" w:h="16838"/>
      <w:pgMar w:top="1871" w:right="1531" w:bottom="164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NjFkMjY3OWQyMDY1MmJhZDFjM2EwMmRlNmIyY2MifQ=="/>
  </w:docVars>
  <w:rsids>
    <w:rsidRoot w:val="00000000"/>
    <w:rsid w:val="00726300"/>
    <w:rsid w:val="0073020E"/>
    <w:rsid w:val="00B701B7"/>
    <w:rsid w:val="02473648"/>
    <w:rsid w:val="06182975"/>
    <w:rsid w:val="066C37F1"/>
    <w:rsid w:val="0B347591"/>
    <w:rsid w:val="0BA22ADB"/>
    <w:rsid w:val="0C4274CE"/>
    <w:rsid w:val="0C526FE5"/>
    <w:rsid w:val="110C2AC9"/>
    <w:rsid w:val="117439BB"/>
    <w:rsid w:val="11963E18"/>
    <w:rsid w:val="11FD23CE"/>
    <w:rsid w:val="13596752"/>
    <w:rsid w:val="136B1D70"/>
    <w:rsid w:val="15A9411A"/>
    <w:rsid w:val="17AE0DD4"/>
    <w:rsid w:val="186E51A7"/>
    <w:rsid w:val="19F67F50"/>
    <w:rsid w:val="1A27385F"/>
    <w:rsid w:val="1AC30FD0"/>
    <w:rsid w:val="1E0F0715"/>
    <w:rsid w:val="1F9D6372"/>
    <w:rsid w:val="1FB85390"/>
    <w:rsid w:val="21294E88"/>
    <w:rsid w:val="214967B1"/>
    <w:rsid w:val="21667363"/>
    <w:rsid w:val="22160D89"/>
    <w:rsid w:val="223A2A3D"/>
    <w:rsid w:val="2350155C"/>
    <w:rsid w:val="2469044B"/>
    <w:rsid w:val="248E3007"/>
    <w:rsid w:val="24A563F4"/>
    <w:rsid w:val="2536006A"/>
    <w:rsid w:val="254D3C62"/>
    <w:rsid w:val="26065781"/>
    <w:rsid w:val="262775A4"/>
    <w:rsid w:val="264B4D7A"/>
    <w:rsid w:val="27B32BD6"/>
    <w:rsid w:val="2B364AD9"/>
    <w:rsid w:val="2C7131B3"/>
    <w:rsid w:val="2DCF1C1E"/>
    <w:rsid w:val="2F0B779C"/>
    <w:rsid w:val="300466C5"/>
    <w:rsid w:val="327759DF"/>
    <w:rsid w:val="3569521C"/>
    <w:rsid w:val="35BE7A8E"/>
    <w:rsid w:val="37A4253C"/>
    <w:rsid w:val="37E42938"/>
    <w:rsid w:val="382673F4"/>
    <w:rsid w:val="382A32C0"/>
    <w:rsid w:val="3D5B544A"/>
    <w:rsid w:val="3D7C2E18"/>
    <w:rsid w:val="40297A82"/>
    <w:rsid w:val="409E1CD9"/>
    <w:rsid w:val="41363CB9"/>
    <w:rsid w:val="43DD305D"/>
    <w:rsid w:val="44BD1C6D"/>
    <w:rsid w:val="44C0789F"/>
    <w:rsid w:val="44D3620E"/>
    <w:rsid w:val="454517EB"/>
    <w:rsid w:val="4A954E67"/>
    <w:rsid w:val="4B0714DA"/>
    <w:rsid w:val="4BA1262E"/>
    <w:rsid w:val="4BD72E86"/>
    <w:rsid w:val="4C27245A"/>
    <w:rsid w:val="4D8733A1"/>
    <w:rsid w:val="4DA60964"/>
    <w:rsid w:val="50173E0A"/>
    <w:rsid w:val="507A3CDA"/>
    <w:rsid w:val="52750905"/>
    <w:rsid w:val="52E8557B"/>
    <w:rsid w:val="531620E8"/>
    <w:rsid w:val="54B810A2"/>
    <w:rsid w:val="558F2044"/>
    <w:rsid w:val="55AA6837"/>
    <w:rsid w:val="55F81F79"/>
    <w:rsid w:val="58511D58"/>
    <w:rsid w:val="59CA21BD"/>
    <w:rsid w:val="5C090A3C"/>
    <w:rsid w:val="5EAC56AE"/>
    <w:rsid w:val="5FF844AB"/>
    <w:rsid w:val="60B847DE"/>
    <w:rsid w:val="61677FB2"/>
    <w:rsid w:val="632E547F"/>
    <w:rsid w:val="63473BF7"/>
    <w:rsid w:val="66E520A5"/>
    <w:rsid w:val="66F224A3"/>
    <w:rsid w:val="674C7A49"/>
    <w:rsid w:val="67B36453"/>
    <w:rsid w:val="69CE0BCF"/>
    <w:rsid w:val="69D756AB"/>
    <w:rsid w:val="69F703A5"/>
    <w:rsid w:val="6A6C0BC3"/>
    <w:rsid w:val="6B1E7934"/>
    <w:rsid w:val="6C0C59DE"/>
    <w:rsid w:val="6C0E129A"/>
    <w:rsid w:val="6CCB02A3"/>
    <w:rsid w:val="6DF547C0"/>
    <w:rsid w:val="6E9E14B7"/>
    <w:rsid w:val="74331AA1"/>
    <w:rsid w:val="7755292F"/>
    <w:rsid w:val="77756B2D"/>
    <w:rsid w:val="79282010"/>
    <w:rsid w:val="7A7237F8"/>
    <w:rsid w:val="7BD93A4D"/>
    <w:rsid w:val="7C936DED"/>
    <w:rsid w:val="7CF95B0B"/>
    <w:rsid w:val="7E320B69"/>
    <w:rsid w:val="7EDF44C1"/>
    <w:rsid w:val="917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Calibri" w:hAnsi="Calibri" w:cs="Calibri"/>
      <w:sz w:val="44"/>
      <w:szCs w:val="44"/>
    </w:rPr>
  </w:style>
  <w:style w:type="paragraph" w:styleId="3">
    <w:name w:val="Body Text 2"/>
    <w:basedOn w:val="1"/>
    <w:unhideWhenUsed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黑体"/>
      <w:szCs w:val="20"/>
      <w:lang w:val="en-GB"/>
    </w:rPr>
  </w:style>
  <w:style w:type="paragraph" w:styleId="4">
    <w:name w:val="Plain Text"/>
    <w:basedOn w:val="1"/>
    <w:qFormat/>
    <w:uiPriority w:val="0"/>
    <w:pPr>
      <w:spacing w:line="365" w:lineRule="atLeast"/>
      <w:ind w:left="1"/>
      <w:textAlignment w:val="bottom"/>
    </w:pPr>
    <w:rPr>
      <w:rFonts w:ascii="宋体" w:hAnsi="Courier New" w:cs="Courier New"/>
      <w:kern w:val="0"/>
      <w:sz w:val="20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2664</Words>
  <Characters>2766</Characters>
  <Lines>0</Lines>
  <Paragraphs>0</Paragraphs>
  <TotalTime>97</TotalTime>
  <ScaleCrop>false</ScaleCrop>
  <LinksUpToDate>false</LinksUpToDate>
  <CharactersWithSpaces>2816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2022-05-15T01:28:00Z</dcterms:created>
  <dc:creator>Administrator</dc:creator>
  <cp:lastModifiedBy>Administrator</cp:lastModifiedBy>
  <cp:lastPrinted>2022-06-23T18:39:00Z</cp:lastPrinted>
  <dcterms:modified xsi:type="dcterms:W3CDTF">2022-06-23T11:58:22Z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6AA91BE5724D45C195380C08AC4F740D</vt:lpwstr>
  </property>
</Properties>
</file>