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caps w:val="0"/>
          <w:color w:val="000000"/>
          <w:spacing w:val="0"/>
          <w:sz w:val="44"/>
          <w:szCs w:val="44"/>
          <w:shd w:val="clear" w:color="auto" w:fill="FFFFFF"/>
          <w:vertAlign w:val="baseline"/>
        </w:rPr>
      </w:pPr>
    </w:p>
    <w:p>
      <w:pPr>
        <w:jc w:val="center"/>
        <w:rPr>
          <w:rFonts w:hint="eastAsia" w:ascii="宋体" w:hAnsi="宋体" w:eastAsia="宋体" w:cs="宋体"/>
          <w:b/>
          <w:bCs/>
          <w:caps w:val="0"/>
          <w:color w:val="000000"/>
          <w:spacing w:val="0"/>
          <w:sz w:val="44"/>
          <w:szCs w:val="4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b/>
          <w:bCs/>
          <w:caps w:val="0"/>
          <w:color w:val="000000"/>
          <w:spacing w:val="0"/>
          <w:sz w:val="44"/>
          <w:szCs w:val="44"/>
          <w:shd w:val="clear" w:color="auto" w:fill="FFFFFF"/>
          <w:vertAlign w:val="baseline"/>
        </w:rPr>
        <w:t>保亭县2022年保亭中学高中学科教师招聘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入围面试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资格复审材料及要求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5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textAlignment w:val="baseline"/>
        <w:rPr>
          <w:rFonts w:hint="eastAsia" w:ascii="黑体" w:hAnsi="黑体" w:eastAsia="黑体" w:cs="黑体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 xml:space="preserve">  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资格复审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所需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材料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：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有效期内二代身份证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_GB2312"/>
          <w:sz w:val="32"/>
          <w:szCs w:val="32"/>
        </w:rPr>
        <w:t>临时身份证原件及复印件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，要求</w:t>
      </w:r>
      <w:r>
        <w:rPr>
          <w:rFonts w:hint="eastAsia" w:ascii="仿宋_GB2312" w:hAnsi="仿宋" w:eastAsia="仿宋_GB2312" w:cs="仿宋_GB2312"/>
          <w:sz w:val="32"/>
          <w:szCs w:val="32"/>
        </w:rPr>
        <w:t>身份证正反面复印在同一张</w:t>
      </w:r>
      <w:r>
        <w:rPr>
          <w:rFonts w:ascii="仿宋_GB2312" w:hAnsi="仿宋" w:eastAsia="仿宋_GB2312" w:cs="仿宋_GB2312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纸上。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毕业证书原件及复印件（</w:t>
      </w:r>
      <w:r>
        <w:rPr>
          <w:rFonts w:ascii="仿宋_GB2312" w:hAnsi="仿宋" w:eastAsia="仿宋_GB2312" w:cs="仿宋_GB2312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纸复印）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（应届生须有学校开具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7月15日前取得毕业证书的证明）</w:t>
      </w:r>
      <w:r>
        <w:rPr>
          <w:rFonts w:hint="eastAsia" w:ascii="仿宋_GB2312" w:hAnsi="仿宋" w:eastAsia="仿宋_GB2312" w:cs="仿宋_GB2312"/>
          <w:sz w:val="32"/>
          <w:szCs w:val="32"/>
        </w:rPr>
        <w:t>。如在国（境）外取得的学历学位的，须提交教育部留学服务中心认证的同等学历水平资格材料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" w:eastAsia="仿宋_GB2312" w:cs="仿宋_GB2312"/>
          <w:sz w:val="32"/>
          <w:szCs w:val="32"/>
        </w:rPr>
        <w:t>复印件。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《教育部学历证书电子注册备案表》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spacing w:after="0" w:line="240" w:lineRule="auto"/>
        <w:ind w:firstLine="640" w:firstLineChars="200"/>
        <w:jc w:val="both"/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教师资格证书</w:t>
      </w:r>
      <w:r>
        <w:rPr>
          <w:rFonts w:hint="eastAsia" w:ascii="仿宋_GB2312" w:hAnsi="仿宋" w:eastAsia="仿宋_GB2312" w:cs="仿宋_GB2312"/>
          <w:sz w:val="32"/>
          <w:szCs w:val="32"/>
        </w:rPr>
        <w:t>原件及复印件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（或认定机构开具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7月15日前取得资格的证明）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widowControl w:val="0"/>
        <w:spacing w:after="0" w:line="240" w:lineRule="auto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普通话等级证书</w:t>
      </w:r>
      <w:r>
        <w:rPr>
          <w:rFonts w:hint="eastAsia" w:ascii="仿宋_GB2312" w:hAnsi="仿宋" w:eastAsia="仿宋_GB2312" w:cs="仿宋_GB2312"/>
          <w:sz w:val="32"/>
          <w:szCs w:val="32"/>
        </w:rPr>
        <w:t>原件及复印件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保亭县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保亭中学高中学科教师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表》，</w:t>
      </w:r>
      <w:r>
        <w:rPr>
          <w:rFonts w:hint="eastAsia" w:ascii="仿宋_GB2312" w:hAnsi="仿宋" w:eastAsia="仿宋_GB2312" w:cs="仿宋_GB2312"/>
          <w:sz w:val="32"/>
          <w:szCs w:val="32"/>
        </w:rPr>
        <w:t>获取方式：登录报名系统后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点击“查询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打印资审结果”打印资格审查</w:t>
      </w:r>
      <w:r>
        <w:rPr>
          <w:rFonts w:hint="eastAsia" w:ascii="仿宋_GB2312" w:hAnsi="仿宋" w:eastAsia="仿宋_GB2312" w:cs="仿宋_GB2312"/>
          <w:sz w:val="32"/>
          <w:szCs w:val="32"/>
        </w:rPr>
        <w:t>表。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" w:eastAsia="仿宋_GB2312" w:cs="仿宋_GB2312"/>
          <w:sz w:val="32"/>
          <w:szCs w:val="32"/>
        </w:rPr>
        <w:t>准考证。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 w:cs="仿宋_GB2312"/>
          <w:sz w:val="32"/>
          <w:szCs w:val="32"/>
        </w:rPr>
        <w:t>在编在岗人员，须提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供</w:t>
      </w:r>
      <w:r>
        <w:rPr>
          <w:rFonts w:hint="eastAsia" w:ascii="仿宋_GB2312" w:hAnsi="仿宋" w:eastAsia="仿宋_GB2312" w:cs="仿宋_GB2312"/>
          <w:sz w:val="32"/>
          <w:szCs w:val="32"/>
        </w:rPr>
        <w:t>所在单位及所属组织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人事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部门同意报考证明原件及复印件。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上述材料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审核原件</w:t>
      </w:r>
      <w:r>
        <w:rPr>
          <w:rFonts w:hint="eastAsia" w:ascii="仿宋_GB2312" w:hAnsi="仿宋" w:eastAsia="仿宋_GB2312" w:cs="仿宋_GB2312"/>
          <w:sz w:val="32"/>
          <w:szCs w:val="32"/>
        </w:rPr>
        <w:t>留复印件。应聘人员准考证丢失或未打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印资格审查</w:t>
      </w:r>
      <w:r>
        <w:rPr>
          <w:rFonts w:hint="eastAsia" w:ascii="仿宋_GB2312" w:hAnsi="仿宋" w:eastAsia="仿宋_GB2312" w:cs="仿宋_GB2312"/>
          <w:sz w:val="32"/>
          <w:szCs w:val="32"/>
        </w:rPr>
        <w:t>表的人员，请自行登录报名系统打印准考证或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" w:eastAsia="仿宋_GB2312" w:cs="仿宋_GB2312"/>
          <w:sz w:val="32"/>
          <w:szCs w:val="32"/>
        </w:rPr>
        <w:t>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，打印时间：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2022年6月22日9：00至6月25日17：00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报名系统网址如下：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（http://ks.zhipin0898.com/index.php/exam/?EXAMID=3919）</w:t>
      </w:r>
      <w:r>
        <w:rPr>
          <w:rFonts w:hint="eastAsia" w:ascii="仿宋_GB2312" w:hAnsi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未在规定时间内打印笔试准考证或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资格审查表</w:t>
      </w:r>
      <w:r>
        <w:rPr>
          <w:rFonts w:hint="eastAsia" w:ascii="仿宋_GB2312" w:hAnsi="仿宋" w:eastAsia="仿宋_GB2312" w:cs="仿宋_GB2312"/>
          <w:sz w:val="32"/>
          <w:szCs w:val="32"/>
        </w:rPr>
        <w:t>的应聘人员，所造成的后果由应聘人员自行承担。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二、其他要求</w:t>
      </w:r>
    </w:p>
    <w:p>
      <w:pPr>
        <w:widowControl w:val="0"/>
        <w:spacing w:after="0" w:line="240" w:lineRule="auto"/>
        <w:ind w:firstLine="640" w:firstLineChars="20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仿宋_GB2312"/>
          <w:sz w:val="32"/>
          <w:szCs w:val="32"/>
        </w:rPr>
        <w:t>如本人因故无法参加现场资格复审的，可委托亲友现场资格复审。现场资格复审除提供上述材料外，须持委托书和委托人身份证复印件、受托人身份证原件及复印件（委托书须有双方签名并加盖手印）。有关证件材料不真实或与招聘岗位所要求的条件不相符的，取消其面试资格。</w:t>
      </w:r>
    </w:p>
    <w:p>
      <w:pPr>
        <w:widowControl w:val="0"/>
        <w:spacing w:after="0" w:line="240" w:lineRule="auto"/>
        <w:ind w:firstLine="62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（二）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复审期间未能提供上述材料的，取消面试资格。凡有关材料信息不实，影响资格复审结果的，取消应聘人员参加面试资格。</w:t>
      </w:r>
    </w:p>
    <w:p>
      <w:pPr>
        <w:spacing w:line="240" w:lineRule="auto"/>
      </w:pPr>
    </w:p>
    <w:sectPr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gwMjFhOWQ3ZTNlNTViZGZkZDNiMjRjODI3YjMifQ=="/>
  </w:docVars>
  <w:rsids>
    <w:rsidRoot w:val="26563623"/>
    <w:rsid w:val="00EC7892"/>
    <w:rsid w:val="0DA82E97"/>
    <w:rsid w:val="14A67D7B"/>
    <w:rsid w:val="16E55A33"/>
    <w:rsid w:val="1DFF28C5"/>
    <w:rsid w:val="26563623"/>
    <w:rsid w:val="3F9D471D"/>
    <w:rsid w:val="4FF36F86"/>
    <w:rsid w:val="528F3857"/>
    <w:rsid w:val="535A3C23"/>
    <w:rsid w:val="57F12A11"/>
    <w:rsid w:val="585C151A"/>
    <w:rsid w:val="6963761D"/>
    <w:rsid w:val="6ADD5F28"/>
    <w:rsid w:val="70C8051E"/>
    <w:rsid w:val="787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2</Pages>
  <Words>672</Words>
  <Characters>749</Characters>
  <Lines>0</Lines>
  <Paragraphs>0</Paragraphs>
  <TotalTime>12</TotalTime>
  <ScaleCrop>false</ScaleCrop>
  <LinksUpToDate>false</LinksUpToDate>
  <CharactersWithSpaces>754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2021-06-04T00:19:00Z</dcterms:created>
  <dc:creator>Hmz</dc:creator>
  <cp:lastModifiedBy>Hmz</cp:lastModifiedBy>
  <cp:lastPrinted>2022-06-21T02:41:41Z</cp:lastPrinted>
  <dcterms:modified xsi:type="dcterms:W3CDTF">2022-06-21T02:53:48Z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E197BA819C5747F8BD8CE61F2BDBBE61</vt:lpwstr>
  </property>
</Properties>
</file>