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附件3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广州市黄埔区</w:t>
      </w: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街社区卫生服务中心公开招聘编外聘用人员报名提交材料目录</w:t>
      </w:r>
    </w:p>
    <w:tbl>
      <w:tblPr>
        <w:tblStyle w:val="4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8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以下材料按目录要求排序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黄埔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街社区卫生服务中心公开招聘编外聘用人员报名表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本人的身份证的原件和复印件。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本人的学历证书、学位证书的原件和复印件，学历鉴定证书。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计生证明的原件和复印件（未婚的提供未婚证或未婚证明）。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持有专业技术职称证书、执（职）业资格证书，请提供原件和复印件。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本人承诺以上提供的证书和材料属实，如有虚假，一经发现即取消应聘资格。</w:t>
            </w:r>
          </w:p>
        </w:tc>
      </w:tr>
    </w:tbl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本人签名：                          年   月    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73BA"/>
    <w:rsid w:val="176B435B"/>
    <w:rsid w:val="35B51517"/>
    <w:rsid w:val="689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0</TotalTime>
  <ScaleCrop>false</ScaleCrop>
  <LinksUpToDate>false</LinksUpToDate>
  <CharactersWithSpaces>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2019-10-14T09:41:00Z</dcterms:created>
  <dc:creator>lenovo</dc:creator>
  <cp:lastModifiedBy>htyl</cp:lastModifiedBy>
  <dcterms:modified xsi:type="dcterms:W3CDTF">2022-06-22T05:58:55Z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46046D23FCB24E42BC0F525E7CE407E8</vt:lpwstr>
  </property>
</Properties>
</file>