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黑体" w:hAnsi="宋体" w:eastAsia="黑体" w:cs="黑体"/>
          <w:b/>
          <w:bCs/>
          <w:i w:val="0"/>
          <w:iCs w:val="0"/>
          <w:caps w:val="0"/>
          <w:color w:val="363636"/>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b/>
          <w:bCs/>
          <w:i w:val="0"/>
          <w:iCs w:val="0"/>
          <w:caps w:val="0"/>
          <w:color w:val="363636"/>
          <w:spacing w:val="0"/>
          <w:kern w:val="0"/>
          <w:sz w:val="36"/>
          <w:szCs w:val="36"/>
          <w:lang w:val="en-US" w:eastAsia="zh-CN" w:bidi="ar"/>
        </w:rPr>
      </w:pPr>
      <w:bookmarkStart w:id="1" w:name="_GoBack"/>
      <w:r>
        <w:rPr>
          <w:rFonts w:ascii="黑体" w:hAnsi="宋体" w:eastAsia="黑体" w:cs="黑体"/>
          <w:b/>
          <w:bCs/>
          <w:i w:val="0"/>
          <w:iCs w:val="0"/>
          <w:caps w:val="0"/>
          <w:color w:val="363636"/>
          <w:spacing w:val="0"/>
          <w:kern w:val="0"/>
          <w:sz w:val="36"/>
          <w:szCs w:val="36"/>
          <w:lang w:val="en-US" w:eastAsia="zh-CN" w:bidi="ar"/>
        </w:rPr>
        <w:t>鹰潭市</w:t>
      </w:r>
      <w:r>
        <w:rPr>
          <w:rFonts w:hint="eastAsia" w:ascii="黑体" w:hAnsi="宋体" w:eastAsia="黑体" w:cs="黑体"/>
          <w:b/>
          <w:bCs/>
          <w:i w:val="0"/>
          <w:iCs w:val="0"/>
          <w:caps w:val="0"/>
          <w:color w:val="363636"/>
          <w:spacing w:val="0"/>
          <w:kern w:val="0"/>
          <w:sz w:val="36"/>
          <w:szCs w:val="36"/>
          <w:lang w:val="en-US" w:eastAsia="zh-CN" w:bidi="ar"/>
        </w:rPr>
        <w:t>2022年公开招聘司法所辅助岗位考试疫情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宋体" w:eastAsia="黑体" w:cs="黑体"/>
          <w:b/>
          <w:bCs/>
          <w:i w:val="0"/>
          <w:iCs w:val="0"/>
          <w:caps w:val="0"/>
          <w:color w:val="363636"/>
          <w:spacing w:val="0"/>
          <w:kern w:val="0"/>
          <w:sz w:val="36"/>
          <w:szCs w:val="36"/>
          <w:lang w:val="en-US" w:eastAsia="zh-CN" w:bidi="ar"/>
        </w:rPr>
      </w:pPr>
      <w:r>
        <w:rPr>
          <w:rFonts w:hint="eastAsia" w:ascii="黑体" w:hAnsi="宋体" w:eastAsia="黑体" w:cs="黑体"/>
          <w:b/>
          <w:bCs/>
          <w:i w:val="0"/>
          <w:iCs w:val="0"/>
          <w:caps w:val="0"/>
          <w:color w:val="363636"/>
          <w:spacing w:val="0"/>
          <w:kern w:val="0"/>
          <w:sz w:val="36"/>
          <w:szCs w:val="36"/>
          <w:lang w:val="en-US" w:eastAsia="zh-CN" w:bidi="ar"/>
        </w:rPr>
        <w:t>防控告知书</w:t>
      </w:r>
    </w:p>
    <w:bookmarkEnd w:id="1"/>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iCs w:val="0"/>
          <w:caps w:val="0"/>
          <w:color w:val="363636"/>
          <w:spacing w:val="0"/>
          <w:sz w:val="18"/>
          <w:szCs w:val="18"/>
        </w:rPr>
      </w:pPr>
      <w:r>
        <w:rPr>
          <w:rFonts w:hint="default" w:ascii="Arial" w:hAnsi="Arial" w:eastAsia="宋体" w:cs="Arial"/>
          <w:i w:val="0"/>
          <w:iCs w:val="0"/>
          <w:caps w:val="0"/>
          <w:color w:val="363636"/>
          <w:spacing w:val="0"/>
          <w:kern w:val="0"/>
          <w:sz w:val="18"/>
          <w:szCs w:val="18"/>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为做好考试期间的新冠肺炎疫情防控工作，保障广大考生和考务工作人员的生命安全和身体健康，提高考生自我防护意识，承担对社会的防疫责任，将考生防疫要求告知如下。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363636"/>
          <w:spacing w:val="0"/>
          <w:sz w:val="32"/>
          <w:szCs w:val="32"/>
        </w:rPr>
      </w:pPr>
      <w:r>
        <w:rPr>
          <w:rFonts w:hint="eastAsia" w:ascii="仿宋_GB2312" w:hAnsi="仿宋_GB2312" w:eastAsia="仿宋_GB2312" w:cs="仿宋_GB2312"/>
          <w:i w:val="0"/>
          <w:iCs w:val="0"/>
          <w:caps w:val="0"/>
          <w:color w:val="363636"/>
          <w:spacing w:val="0"/>
          <w:kern w:val="0"/>
          <w:sz w:val="32"/>
          <w:szCs w:val="32"/>
          <w:lang w:val="en-US" w:eastAsia="zh-CN" w:bidi="ar"/>
        </w:rPr>
        <w:t>  </w:t>
      </w:r>
      <w:r>
        <w:rPr>
          <w:rFonts w:hint="eastAsia" w:ascii="仿宋_GB2312" w:hAnsi="仿宋_GB2312" w:eastAsia="仿宋_GB2312" w:cs="仿宋_GB2312"/>
          <w:color w:val="auto"/>
          <w:kern w:val="0"/>
          <w:sz w:val="32"/>
          <w:szCs w:val="32"/>
          <w:highlight w:val="none"/>
          <w:lang w:val="en-US" w:eastAsia="zh-CN"/>
        </w:rPr>
        <w:t>  1、考试当日，考生入场须持当日更新的本人“赣通码”和行程码绿码、考前48小时内在赣新冠肺炎核酸检测阴性报告（以准考证上进入考场时间计算，电子版或纸质版均可）、填写完整的《考生疫情防控承诺书》、纸质版《准考证》和有效期内二代居民身份证或社保卡，上述材料不齐全者不得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363636"/>
          <w:spacing w:val="0"/>
          <w:sz w:val="32"/>
          <w:szCs w:val="32"/>
        </w:rPr>
      </w:pPr>
      <w:r>
        <w:rPr>
          <w:rFonts w:hint="eastAsia" w:ascii="仿宋_GB2312" w:hAnsi="仿宋_GB2312" w:eastAsia="仿宋_GB2312" w:cs="仿宋_GB2312"/>
          <w:i w:val="0"/>
          <w:iCs w:val="0"/>
          <w:caps w:val="0"/>
          <w:color w:val="363636"/>
          <w:spacing w:val="0"/>
          <w:kern w:val="0"/>
          <w:sz w:val="32"/>
          <w:szCs w:val="32"/>
          <w:lang w:val="en-US" w:eastAsia="zh-CN" w:bidi="ar"/>
        </w:rPr>
        <w:t>  </w:t>
      </w:r>
      <w:r>
        <w:rPr>
          <w:rFonts w:hint="eastAsia" w:ascii="仿宋_GB2312" w:hAnsi="仿宋_GB2312" w:eastAsia="仿宋_GB2312" w:cs="仿宋_GB2312"/>
          <w:color w:val="auto"/>
          <w:kern w:val="0"/>
          <w:sz w:val="32"/>
          <w:szCs w:val="32"/>
          <w:highlight w:val="none"/>
          <w:lang w:val="en-US" w:eastAsia="zh-CN"/>
        </w:rPr>
        <w:t>  2、做好个人防护。考前和考试期间，合理安排出行和食宿，主动减少外出和不必要的聚集、人员接触，加强自我健康管理。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363636"/>
          <w:spacing w:val="0"/>
          <w:sz w:val="32"/>
          <w:szCs w:val="32"/>
        </w:rPr>
      </w:pPr>
      <w:r>
        <w:rPr>
          <w:rFonts w:hint="eastAsia" w:ascii="仿宋_GB2312" w:hAnsi="仿宋_GB2312" w:eastAsia="仿宋_GB2312" w:cs="仿宋_GB2312"/>
          <w:i w:val="0"/>
          <w:iCs w:val="0"/>
          <w:caps w:val="0"/>
          <w:color w:val="363636"/>
          <w:spacing w:val="0"/>
          <w:kern w:val="0"/>
          <w:sz w:val="32"/>
          <w:szCs w:val="32"/>
          <w:lang w:val="en-US" w:eastAsia="zh-CN" w:bidi="ar"/>
        </w:rPr>
        <w:t>   </w:t>
      </w:r>
      <w:r>
        <w:rPr>
          <w:rFonts w:hint="eastAsia" w:ascii="仿宋_GB2312" w:hAnsi="仿宋_GB2312" w:eastAsia="仿宋_GB2312" w:cs="仿宋_GB2312"/>
          <w:color w:val="auto"/>
          <w:kern w:val="0"/>
          <w:sz w:val="32"/>
          <w:szCs w:val="32"/>
          <w:highlight w:val="none"/>
          <w:lang w:val="en-US" w:eastAsia="zh-CN"/>
        </w:rPr>
        <w:t xml:space="preserve"> 3、来（返）鹰应试人员应提前填报信息，合理安排行程。请来（返）鹰应试人员务必在考前或入赣前通过微信、支付宝等渠道和“赣服通”平台申领“赣通码”，及时更新本人健康码、行程码，做好健康监测。考前28天内有境外活动轨迹的，考前14天内有国内疫情中高风险地区和有本土病例报告所在县（区）旅居史的，不得参加考试，并按我省和我市疫情防控最新规定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i w:val="0"/>
          <w:iCs w:val="0"/>
          <w:caps w:val="0"/>
          <w:color w:val="363636"/>
          <w:spacing w:val="0"/>
          <w:kern w:val="0"/>
          <w:sz w:val="32"/>
          <w:szCs w:val="32"/>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rPr>
        <w:t>4、考前14天，考生非必要不离开考区所在地，尽量减少流动。避免去人流密集的公共场所和跨区域流动，以免影响个人正常考试。考前3天内从省外低风险区入（返）鹰考生需提供48小时内核酸检测阴性证明，抵达鹰潭第一时间、第一地点开展落地核酸检测，落实考前“三天两检”（即：三天内开展两次核酸检测，两次之间需间隔24小时以上），核酸检测阴性方可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5、异常情况处置。考试过程中，应试人员若出现发热、咳嗽、咽痛、呼吸困难、呕吐、腹泻等异常状况，应立即向监考人员报告，按照防疫相关程序处置。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6、不得参加考试情形。目前正在接受集中隔离、居家健康监测人员，或已治愈出院的确诊病例和已解除集中隔离医学观察的无症状感染者中，尚在随访或健康观察期内的，健康码为红码和黄码的人员一律不得参加考试。考试当日，考生入场时若现场两次测量体温超过37.3℃，不得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363636"/>
          <w:spacing w:val="0"/>
          <w:sz w:val="32"/>
          <w:szCs w:val="32"/>
        </w:rPr>
      </w:pPr>
      <w:r>
        <w:rPr>
          <w:rFonts w:hint="eastAsia" w:ascii="仿宋_GB2312" w:hAnsi="仿宋_GB2312" w:eastAsia="仿宋_GB2312" w:cs="仿宋_GB2312"/>
          <w:i w:val="0"/>
          <w:iCs w:val="0"/>
          <w:caps w:val="0"/>
          <w:color w:val="363636"/>
          <w:spacing w:val="0"/>
          <w:kern w:val="0"/>
          <w:sz w:val="32"/>
          <w:szCs w:val="32"/>
          <w:lang w:val="en-US" w:eastAsia="zh-CN" w:bidi="ar"/>
        </w:rPr>
        <w:t> </w:t>
      </w:r>
      <w:r>
        <w:rPr>
          <w:rFonts w:hint="eastAsia" w:ascii="仿宋_GB2312" w:hAnsi="仿宋_GB2312" w:eastAsia="仿宋_GB2312" w:cs="仿宋_GB2312"/>
          <w:color w:val="auto"/>
          <w:kern w:val="0"/>
          <w:sz w:val="32"/>
          <w:szCs w:val="32"/>
          <w:highlight w:val="none"/>
          <w:lang w:val="en-US" w:eastAsia="zh-CN"/>
        </w:rPr>
        <w:t>   7、考试当日，考生须提前60分钟到达考点，预留足够时间配合考点工作人员进行入场核验。考生须自备一次性医用口罩或医用外科口罩，通过检测通道时，应保持人员间隔大于1米，有序接受体温测量及入场安检。除进入考场核验身份时须按要求摘戴口罩外，进出考点、考场及考试过程中应当全程佩戴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363636"/>
          <w:spacing w:val="0"/>
          <w:sz w:val="32"/>
          <w:szCs w:val="32"/>
        </w:rPr>
      </w:pPr>
      <w:r>
        <w:rPr>
          <w:rFonts w:hint="eastAsia" w:ascii="仿宋_GB2312" w:hAnsi="仿宋_GB2312" w:eastAsia="仿宋_GB2312" w:cs="仿宋_GB2312"/>
          <w:i w:val="0"/>
          <w:iCs w:val="0"/>
          <w:caps w:val="0"/>
          <w:color w:val="363636"/>
          <w:spacing w:val="0"/>
          <w:kern w:val="0"/>
          <w:sz w:val="32"/>
          <w:szCs w:val="32"/>
          <w:lang w:val="en-US" w:eastAsia="zh-CN" w:bidi="ar"/>
        </w:rPr>
        <w:t>   </w:t>
      </w:r>
      <w:r>
        <w:rPr>
          <w:rFonts w:hint="eastAsia" w:ascii="仿宋_GB2312" w:hAnsi="仿宋_GB2312" w:eastAsia="仿宋_GB2312" w:cs="仿宋_GB2312"/>
          <w:color w:val="auto"/>
          <w:kern w:val="0"/>
          <w:sz w:val="32"/>
          <w:szCs w:val="32"/>
          <w:highlight w:val="none"/>
          <w:lang w:val="en-US" w:eastAsia="zh-CN"/>
        </w:rPr>
        <w:t xml:space="preserve"> 8、应试人员凡有虚假或不实承诺、隐瞒病史、隐瞒旅居史和接触史、自行服药隐瞒症状、瞒报漏报健康情况、逃避防疫措施的，一经发现，一律不得参加考试；造成不良影响和后果的，将依法依规追究相关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363636"/>
          <w:spacing w:val="0"/>
          <w:sz w:val="32"/>
          <w:szCs w:val="32"/>
        </w:rPr>
      </w:pPr>
      <w:r>
        <w:rPr>
          <w:rFonts w:hint="eastAsia" w:ascii="仿宋_GB2312" w:hAnsi="仿宋_GB2312" w:eastAsia="仿宋_GB2312" w:cs="仿宋_GB2312"/>
          <w:i w:val="0"/>
          <w:iCs w:val="0"/>
          <w:caps w:val="0"/>
          <w:color w:val="363636"/>
          <w:spacing w:val="0"/>
          <w:kern w:val="0"/>
          <w:sz w:val="32"/>
          <w:szCs w:val="32"/>
          <w:lang w:val="en-US" w:eastAsia="zh-CN" w:bidi="ar"/>
        </w:rPr>
        <w:t>   </w:t>
      </w:r>
      <w:r>
        <w:rPr>
          <w:rFonts w:hint="eastAsia" w:ascii="仿宋_GB2312" w:hAnsi="仿宋_GB2312" w:eastAsia="仿宋_GB2312" w:cs="仿宋_GB2312"/>
          <w:color w:val="auto"/>
          <w:kern w:val="0"/>
          <w:sz w:val="32"/>
          <w:szCs w:val="32"/>
          <w:highlight w:val="none"/>
          <w:lang w:val="en-US" w:eastAsia="zh-CN"/>
        </w:rPr>
        <w:t xml:space="preserve"> 9、考试结束后，考生须听从考点安排保持安全距离，分批、错峰离场。送考人员应服从考点工作人员管理，不得进入考点或在考点周围聚集。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i w:val="0"/>
          <w:iCs w:val="0"/>
          <w:caps w:val="0"/>
          <w:color w:val="363636"/>
          <w:spacing w:val="0"/>
          <w:sz w:val="32"/>
          <w:szCs w:val="32"/>
        </w:rPr>
      </w:pPr>
      <w:r>
        <w:rPr>
          <w:rFonts w:hint="eastAsia" w:ascii="仿宋_GB2312" w:hAnsi="仿宋_GB2312" w:eastAsia="仿宋_GB2312" w:cs="仿宋_GB2312"/>
          <w:i w:val="0"/>
          <w:iCs w:val="0"/>
          <w:caps w:val="0"/>
          <w:color w:val="363636"/>
          <w:spacing w:val="0"/>
          <w:kern w:val="0"/>
          <w:sz w:val="32"/>
          <w:szCs w:val="32"/>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rPr>
        <w:t>10、应试要求将根据疫情防控形势变化适时调整，请应试人员及时关注鹰潭人事考试网（</w:t>
      </w:r>
      <w:r>
        <w:rPr>
          <w:rFonts w:hint="eastAsia" w:ascii="仿宋_GB2312" w:hAnsi="仿宋_GB2312" w:eastAsia="仿宋_GB2312" w:cs="仿宋_GB2312"/>
          <w:color w:val="auto"/>
          <w:kern w:val="0"/>
          <w:sz w:val="32"/>
          <w:szCs w:val="32"/>
          <w:highlight w:val="none"/>
          <w:lang w:val="en-US" w:eastAsia="zh-CN"/>
        </w:rPr>
        <w:fldChar w:fldCharType="begin"/>
      </w:r>
      <w:r>
        <w:rPr>
          <w:rFonts w:hint="eastAsia" w:ascii="仿宋_GB2312" w:hAnsi="仿宋_GB2312" w:eastAsia="仿宋_GB2312" w:cs="仿宋_GB2312"/>
          <w:color w:val="auto"/>
          <w:kern w:val="0"/>
          <w:sz w:val="32"/>
          <w:szCs w:val="32"/>
          <w:highlight w:val="none"/>
          <w:lang w:val="en-US" w:eastAsia="zh-CN"/>
        </w:rPr>
        <w:instrText xml:space="preserve"> HYPERLINK "http://0701.jxpta.com/" </w:instrText>
      </w:r>
      <w:r>
        <w:rPr>
          <w:rFonts w:hint="eastAsia" w:ascii="仿宋_GB2312" w:hAnsi="仿宋_GB2312" w:eastAsia="仿宋_GB2312" w:cs="仿宋_GB2312"/>
          <w:color w:val="auto"/>
          <w:kern w:val="0"/>
          <w:sz w:val="32"/>
          <w:szCs w:val="32"/>
          <w:highlight w:val="none"/>
          <w:lang w:val="en-US" w:eastAsia="zh-CN"/>
        </w:rPr>
        <w:fldChar w:fldCharType="separate"/>
      </w:r>
      <w:r>
        <w:rPr>
          <w:rFonts w:hint="eastAsia" w:ascii="仿宋_GB2312" w:hAnsi="仿宋_GB2312" w:eastAsia="仿宋_GB2312" w:cs="仿宋_GB2312"/>
          <w:color w:val="auto"/>
          <w:kern w:val="0"/>
          <w:sz w:val="32"/>
          <w:szCs w:val="32"/>
          <w:highlight w:val="none"/>
        </w:rPr>
        <w:t>http://0701.jxpta.com/</w:t>
      </w:r>
      <w:r>
        <w:rPr>
          <w:rFonts w:hint="eastAsia" w:ascii="仿宋_GB2312" w:hAnsi="仿宋_GB2312" w:eastAsia="仿宋_GB2312" w:cs="仿宋_GB2312"/>
          <w:color w:val="auto"/>
          <w:kern w:val="0"/>
          <w:sz w:val="32"/>
          <w:szCs w:val="32"/>
          <w:highlight w:val="none"/>
          <w:lang w:val="en-US" w:eastAsia="zh-CN"/>
        </w:rPr>
        <w:fldChar w:fldCharType="end"/>
      </w:r>
      <w:r>
        <w:rPr>
          <w:rFonts w:hint="eastAsia" w:ascii="仿宋_GB2312" w:hAnsi="仿宋_GB2312" w:eastAsia="仿宋_GB2312" w:cs="仿宋_GB2312"/>
          <w:color w:val="auto"/>
          <w:kern w:val="0"/>
          <w:sz w:val="32"/>
          <w:szCs w:val="32"/>
          <w:highlight w:val="none"/>
          <w:lang w:val="en-US" w:eastAsia="zh-CN"/>
        </w:rPr>
        <w:t>）了解相关政策信息。</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附件：《</w:t>
      </w:r>
      <w:r>
        <w:rPr>
          <w:rFonts w:hint="eastAsia" w:ascii="仿宋_GB2312" w:hAnsi="仿宋_GB2312" w:eastAsia="仿宋_GB2312" w:cs="仿宋_GB2312"/>
          <w:color w:val="auto"/>
          <w:kern w:val="0"/>
          <w:sz w:val="32"/>
          <w:szCs w:val="32"/>
          <w:highlight w:val="none"/>
        </w:rPr>
        <w:t>考生疫情防控承诺书</w:t>
      </w:r>
      <w:r>
        <w:rPr>
          <w:rFonts w:hint="eastAsia" w:ascii="仿宋_GB2312" w:hAnsi="仿宋_GB2312" w:eastAsia="仿宋_GB2312" w:cs="仿宋_GB2312"/>
          <w:color w:val="auto"/>
          <w:kern w:val="0"/>
          <w:sz w:val="32"/>
          <w:szCs w:val="32"/>
          <w:highlight w:val="none"/>
          <w:lang w:val="en-US" w:eastAsia="zh-CN"/>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156" w:beforeLines="50" w:line="600" w:lineRule="exact"/>
        <w:contextualSpacing/>
        <w:jc w:val="both"/>
        <w:textAlignment w:val="auto"/>
        <w:rPr>
          <w:rFonts w:hint="eastAsia" w:ascii="方正小标宋简体" w:hAnsi="黑体" w:eastAsia="方正小标宋简体" w:cs="宋体"/>
          <w:color w:val="auto"/>
          <w:kern w:val="0"/>
          <w:sz w:val="44"/>
          <w:szCs w:val="44"/>
          <w:highlight w:val="none"/>
          <w:lang w:val="en-US" w:eastAsia="zh-CN"/>
        </w:rPr>
      </w:pPr>
      <w:bookmarkStart w:id="0" w:name="_Hlk88839259"/>
    </w:p>
    <w:p>
      <w:pPr>
        <w:keepNext w:val="0"/>
        <w:keepLines w:val="0"/>
        <w:pageBreakBefore w:val="0"/>
        <w:kinsoku/>
        <w:wordWrap/>
        <w:overflowPunct/>
        <w:topLinePunct w:val="0"/>
        <w:autoSpaceDE/>
        <w:autoSpaceDN/>
        <w:bidi w:val="0"/>
        <w:adjustRightInd/>
        <w:snapToGrid/>
        <w:spacing w:before="156" w:beforeLines="50" w:line="600" w:lineRule="exact"/>
        <w:contextualSpacing/>
        <w:jc w:val="both"/>
        <w:textAlignment w:val="auto"/>
        <w:rPr>
          <w:rFonts w:hint="eastAsia" w:ascii="方正小标宋简体" w:hAnsi="黑体" w:eastAsia="方正小标宋简体" w:cs="宋体"/>
          <w:color w:val="auto"/>
          <w:kern w:val="0"/>
          <w:sz w:val="44"/>
          <w:szCs w:val="44"/>
          <w:highlight w:val="none"/>
          <w:lang w:val="en-US" w:eastAsia="zh-CN"/>
        </w:rPr>
      </w:pPr>
    </w:p>
    <w:p>
      <w:pPr>
        <w:keepNext w:val="0"/>
        <w:keepLines w:val="0"/>
        <w:pageBreakBefore w:val="0"/>
        <w:kinsoku/>
        <w:wordWrap/>
        <w:overflowPunct/>
        <w:topLinePunct w:val="0"/>
        <w:autoSpaceDE/>
        <w:autoSpaceDN/>
        <w:bidi w:val="0"/>
        <w:adjustRightInd/>
        <w:snapToGrid/>
        <w:spacing w:before="156" w:beforeLines="50" w:line="600" w:lineRule="exact"/>
        <w:contextualSpacing/>
        <w:jc w:val="both"/>
        <w:textAlignment w:val="auto"/>
        <w:rPr>
          <w:rFonts w:hint="eastAsia" w:ascii="方正小标宋简体" w:hAnsi="黑体" w:eastAsia="方正小标宋简体" w:cs="宋体"/>
          <w:color w:val="auto"/>
          <w:kern w:val="0"/>
          <w:sz w:val="44"/>
          <w:szCs w:val="44"/>
          <w:highlight w:val="none"/>
          <w:lang w:val="en-US" w:eastAsia="zh-CN"/>
        </w:rPr>
      </w:pPr>
    </w:p>
    <w:p>
      <w:pPr>
        <w:keepNext w:val="0"/>
        <w:keepLines w:val="0"/>
        <w:pageBreakBefore w:val="0"/>
        <w:kinsoku/>
        <w:wordWrap/>
        <w:overflowPunct/>
        <w:topLinePunct w:val="0"/>
        <w:autoSpaceDE/>
        <w:autoSpaceDN/>
        <w:bidi w:val="0"/>
        <w:adjustRightInd/>
        <w:snapToGrid/>
        <w:spacing w:before="156" w:beforeLines="50" w:line="600" w:lineRule="exact"/>
        <w:contextualSpacing/>
        <w:jc w:val="both"/>
        <w:textAlignment w:val="auto"/>
        <w:rPr>
          <w:rFonts w:hint="eastAsia" w:ascii="方正小标宋简体" w:hAnsi="黑体" w:eastAsia="方正小标宋简体" w:cs="宋体"/>
          <w:color w:val="auto"/>
          <w:kern w:val="0"/>
          <w:sz w:val="44"/>
          <w:szCs w:val="44"/>
          <w:highlight w:val="none"/>
          <w:lang w:val="en-US" w:eastAsia="zh-CN"/>
        </w:rPr>
      </w:pPr>
    </w:p>
    <w:p>
      <w:pPr>
        <w:keepNext w:val="0"/>
        <w:keepLines w:val="0"/>
        <w:pageBreakBefore w:val="0"/>
        <w:kinsoku/>
        <w:wordWrap/>
        <w:overflowPunct/>
        <w:topLinePunct w:val="0"/>
        <w:autoSpaceDE/>
        <w:autoSpaceDN/>
        <w:bidi w:val="0"/>
        <w:adjustRightInd/>
        <w:snapToGrid/>
        <w:spacing w:before="156" w:beforeLines="50" w:line="600" w:lineRule="exact"/>
        <w:contextualSpacing/>
        <w:jc w:val="both"/>
        <w:textAlignment w:val="auto"/>
        <w:rPr>
          <w:rFonts w:hint="eastAsia" w:ascii="方正小标宋简体" w:hAnsi="黑体" w:eastAsia="方正小标宋简体" w:cs="宋体"/>
          <w:color w:val="auto"/>
          <w:kern w:val="0"/>
          <w:sz w:val="44"/>
          <w:szCs w:val="44"/>
          <w:highlight w:val="none"/>
          <w:lang w:val="en-US" w:eastAsia="zh-CN"/>
        </w:rPr>
      </w:pPr>
    </w:p>
    <w:p>
      <w:pPr>
        <w:keepNext w:val="0"/>
        <w:keepLines w:val="0"/>
        <w:pageBreakBefore w:val="0"/>
        <w:kinsoku/>
        <w:wordWrap/>
        <w:overflowPunct/>
        <w:topLinePunct w:val="0"/>
        <w:autoSpaceDE/>
        <w:autoSpaceDN/>
        <w:bidi w:val="0"/>
        <w:adjustRightInd/>
        <w:snapToGrid/>
        <w:spacing w:before="156" w:beforeLines="50" w:line="600" w:lineRule="exact"/>
        <w:contextualSpacing/>
        <w:jc w:val="both"/>
        <w:textAlignment w:val="auto"/>
        <w:rPr>
          <w:rFonts w:hint="eastAsia" w:ascii="方正小标宋简体" w:hAnsi="黑体" w:eastAsia="方正小标宋简体" w:cs="宋体"/>
          <w:color w:val="auto"/>
          <w:kern w:val="0"/>
          <w:sz w:val="44"/>
          <w:szCs w:val="44"/>
          <w:highlight w:val="none"/>
          <w:lang w:val="en-US" w:eastAsia="zh-CN"/>
        </w:rPr>
      </w:pPr>
      <w:r>
        <w:rPr>
          <w:rFonts w:hint="eastAsia" w:ascii="方正小标宋简体" w:hAnsi="黑体" w:eastAsia="方正小标宋简体" w:cs="宋体"/>
          <w:color w:val="auto"/>
          <w:kern w:val="0"/>
          <w:sz w:val="44"/>
          <w:szCs w:val="44"/>
          <w:highlight w:val="none"/>
          <w:lang w:val="en-US" w:eastAsia="zh-CN"/>
        </w:rPr>
        <w:t xml:space="preserve"> </w:t>
      </w:r>
    </w:p>
    <w:bookmarkEnd w:id="0"/>
    <w:p>
      <w:pPr>
        <w:spacing w:before="156" w:beforeLines="50" w:line="560" w:lineRule="exact"/>
        <w:contextualSpacing/>
        <w:jc w:val="left"/>
        <w:rPr>
          <w:rFonts w:hint="default" w:ascii="方正小标宋简体" w:hAnsi="黑体" w:eastAsia="方正小标宋简体" w:cs="宋体"/>
          <w:kern w:val="0"/>
          <w:sz w:val="32"/>
          <w:szCs w:val="32"/>
          <w:lang w:val="en-US" w:eastAsia="zh-CN"/>
        </w:rPr>
      </w:pPr>
      <w:r>
        <w:rPr>
          <w:rFonts w:hint="eastAsia" w:ascii="方正小标宋简体" w:hAnsi="黑体" w:eastAsia="方正小标宋简体" w:cs="宋体"/>
          <w:kern w:val="0"/>
          <w:sz w:val="32"/>
          <w:szCs w:val="32"/>
          <w:lang w:val="en-US" w:eastAsia="zh-CN"/>
        </w:rPr>
        <w:t>附件</w:t>
      </w:r>
    </w:p>
    <w:p>
      <w:pPr>
        <w:spacing w:before="156" w:beforeLines="50" w:line="560" w:lineRule="exact"/>
        <w:contextualSpacing/>
        <w:jc w:val="center"/>
        <w:rPr>
          <w:rFonts w:ascii="方正小标宋简体" w:hAnsi="黑体" w:eastAsia="方正小标宋简体" w:cs="宋体"/>
          <w:kern w:val="0"/>
          <w:sz w:val="44"/>
          <w:szCs w:val="44"/>
        </w:rPr>
      </w:pPr>
      <w:r>
        <w:rPr>
          <w:rFonts w:hint="eastAsia" w:ascii="方正小标宋简体" w:hAnsi="黑体" w:eastAsia="方正小标宋简体" w:cs="宋体"/>
          <w:kern w:val="0"/>
          <w:sz w:val="44"/>
          <w:szCs w:val="44"/>
          <w:lang w:val="en-US" w:eastAsia="zh-CN"/>
        </w:rPr>
        <w:t>考生疫情防控</w:t>
      </w:r>
      <w:r>
        <w:rPr>
          <w:rFonts w:hint="eastAsia" w:ascii="方正小标宋简体" w:hAnsi="黑体" w:eastAsia="方正小标宋简体" w:cs="宋体"/>
          <w:kern w:val="0"/>
          <w:sz w:val="44"/>
          <w:szCs w:val="44"/>
        </w:rPr>
        <w:t>承诺书</w:t>
      </w:r>
    </w:p>
    <w:p>
      <w:pPr>
        <w:spacing w:before="156" w:beforeLines="50" w:line="560" w:lineRule="exact"/>
        <w:contextualSpacing/>
        <w:jc w:val="center"/>
        <w:rPr>
          <w:rFonts w:ascii="方正小标宋简体" w:hAnsi="黑体" w:eastAsia="方正小标宋简体" w:cs="宋体"/>
          <w:kern w:val="0"/>
          <w:sz w:val="36"/>
          <w:szCs w:val="36"/>
        </w:rPr>
      </w:pPr>
    </w:p>
    <w:tbl>
      <w:tblPr>
        <w:tblStyle w:val="4"/>
        <w:tblW w:w="8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41"/>
        <w:gridCol w:w="624"/>
        <w:gridCol w:w="1205"/>
        <w:gridCol w:w="1072"/>
        <w:gridCol w:w="133"/>
        <w:gridCol w:w="1204"/>
        <w:gridCol w:w="329"/>
        <w:gridCol w:w="876"/>
        <w:gridCol w:w="1205"/>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150"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rPr>
            </w:pPr>
            <w:r>
              <w:rPr>
                <w:rFonts w:hint="eastAsia" w:ascii="仿宋_GB2312" w:hAnsi="宋体" w:eastAsia="仿宋_GB2312" w:cs="宋体"/>
                <w:szCs w:val="21"/>
              </w:rPr>
              <w:t xml:space="preserve">姓 </w:t>
            </w:r>
            <w:r>
              <w:rPr>
                <w:rFonts w:ascii="仿宋_GB2312" w:hAnsi="宋体" w:eastAsia="仿宋_GB2312" w:cs="宋体"/>
                <w:szCs w:val="21"/>
              </w:rPr>
              <w:t xml:space="preserve">   </w:t>
            </w:r>
            <w:r>
              <w:rPr>
                <w:rFonts w:hint="eastAsia" w:ascii="仿宋_GB2312" w:hAnsi="宋体" w:eastAsia="仿宋_GB2312" w:cs="宋体"/>
                <w:szCs w:val="21"/>
              </w:rPr>
              <w:t>名</w:t>
            </w:r>
          </w:p>
        </w:tc>
        <w:tc>
          <w:tcPr>
            <w:tcW w:w="2901"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rPr>
            </w:pPr>
          </w:p>
        </w:tc>
        <w:tc>
          <w:tcPr>
            <w:tcW w:w="1666"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rPr>
            </w:pPr>
            <w:r>
              <w:rPr>
                <w:rFonts w:hint="eastAsia" w:ascii="仿宋_GB2312" w:hAnsi="宋体" w:eastAsia="仿宋_GB2312" w:cs="宋体"/>
                <w:szCs w:val="21"/>
              </w:rPr>
              <w:t>身份证号</w:t>
            </w:r>
          </w:p>
        </w:tc>
        <w:tc>
          <w:tcPr>
            <w:tcW w:w="3141"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150"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rPr>
            </w:pPr>
            <w:r>
              <w:rPr>
                <w:rFonts w:hint="eastAsia" w:ascii="仿宋_GB2312" w:hAnsi="宋体" w:eastAsia="仿宋_GB2312" w:cs="宋体"/>
                <w:szCs w:val="21"/>
              </w:rPr>
              <w:t>联系方式</w:t>
            </w:r>
          </w:p>
        </w:tc>
        <w:tc>
          <w:tcPr>
            <w:tcW w:w="2901"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rPr>
            </w:pPr>
          </w:p>
        </w:tc>
        <w:tc>
          <w:tcPr>
            <w:tcW w:w="1666"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rPr>
            </w:pPr>
            <w:r>
              <w:rPr>
                <w:rFonts w:hint="eastAsia" w:ascii="仿宋_GB2312" w:hAnsi="宋体" w:eastAsia="仿宋_GB2312" w:cs="宋体"/>
                <w:szCs w:val="21"/>
              </w:rPr>
              <w:t>准考证号</w:t>
            </w:r>
          </w:p>
        </w:tc>
        <w:tc>
          <w:tcPr>
            <w:tcW w:w="3141"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9" w:hRule="atLeast"/>
          <w:jc w:val="center"/>
        </w:trPr>
        <w:tc>
          <w:tcPr>
            <w:tcW w:w="8858" w:type="dxa"/>
            <w:gridSpan w:val="11"/>
            <w:tcBorders>
              <w:top w:val="single" w:color="000000" w:sz="4" w:space="0"/>
              <w:left w:val="single" w:color="000000" w:sz="4" w:space="0"/>
              <w:bottom w:val="single" w:color="auto" w:sz="4" w:space="0"/>
              <w:right w:val="single" w:color="000000" w:sz="4" w:space="0"/>
            </w:tcBorders>
            <w:noWrap w:val="0"/>
            <w:vAlign w:val="center"/>
          </w:tcPr>
          <w:p>
            <w:pPr>
              <w:widowControl/>
              <w:tabs>
                <w:tab w:val="center" w:pos="4153"/>
                <w:tab w:val="right" w:pos="8306"/>
              </w:tabs>
              <w:spacing w:line="480" w:lineRule="exact"/>
              <w:ind w:firstLine="470" w:firstLineChars="196"/>
              <w:jc w:val="left"/>
              <w:rPr>
                <w:rFonts w:ascii="仿宋" w:hAnsi="仿宋" w:eastAsia="仿宋" w:cs="仿宋"/>
                <w:color w:val="000000"/>
                <w:sz w:val="24"/>
                <w:szCs w:val="26"/>
              </w:rPr>
            </w:pPr>
            <w:r>
              <w:rPr>
                <w:rFonts w:hint="eastAsia" w:ascii="仿宋" w:hAnsi="仿宋" w:eastAsia="仿宋" w:cs="仿宋"/>
                <w:color w:val="000000"/>
                <w:sz w:val="24"/>
                <w:szCs w:val="26"/>
              </w:rPr>
              <w:t>我已阅读并了解鹰潭市</w:t>
            </w:r>
            <w:r>
              <w:rPr>
                <w:rFonts w:hint="eastAsia" w:ascii="仿宋" w:hAnsi="仿宋" w:eastAsia="仿宋" w:cs="仿宋"/>
                <w:color w:val="000000"/>
                <w:sz w:val="24"/>
                <w:szCs w:val="26"/>
                <w:lang w:val="en-US" w:eastAsia="zh-CN"/>
              </w:rPr>
              <w:t>2022年公开招聘司法所辅助岗位考试疫情防控告知书</w:t>
            </w:r>
            <w:r>
              <w:rPr>
                <w:rFonts w:hint="eastAsia" w:ascii="仿宋" w:hAnsi="仿宋" w:eastAsia="仿宋" w:cs="仿宋"/>
                <w:color w:val="000000"/>
                <w:sz w:val="24"/>
                <w:szCs w:val="26"/>
              </w:rPr>
              <w:t>，并且在考前14天内按要求测量体温。经本人认真考虑，已知晓并承诺做到以下事项：</w:t>
            </w:r>
          </w:p>
          <w:p>
            <w:pPr>
              <w:spacing w:line="480" w:lineRule="exact"/>
              <w:ind w:firstLine="480" w:firstLineChars="200"/>
              <w:rPr>
                <w:rFonts w:ascii="仿宋" w:hAnsi="仿宋" w:eastAsia="仿宋"/>
                <w:sz w:val="24"/>
              </w:rPr>
            </w:pPr>
            <w:r>
              <w:rPr>
                <w:rFonts w:hint="eastAsia" w:ascii="仿宋" w:hAnsi="仿宋" w:eastAsia="仿宋" w:cs="仿宋"/>
                <w:color w:val="000000"/>
                <w:sz w:val="24"/>
                <w:szCs w:val="26"/>
              </w:rPr>
              <w:t>（一）</w:t>
            </w:r>
            <w:r>
              <w:rPr>
                <w:rFonts w:hint="eastAsia" w:ascii="仿宋" w:hAnsi="仿宋" w:eastAsia="仿宋"/>
                <w:sz w:val="24"/>
              </w:rPr>
              <w:t>本人不属于疫情防控要求的强制隔离期、医学观察期或居家隔离期的人群。</w:t>
            </w:r>
          </w:p>
          <w:p>
            <w:pPr>
              <w:spacing w:line="480" w:lineRule="exact"/>
              <w:ind w:firstLine="480" w:firstLineChars="200"/>
              <w:rPr>
                <w:rFonts w:ascii="仿宋" w:hAnsi="仿宋" w:eastAsia="仿宋"/>
                <w:sz w:val="24"/>
              </w:rPr>
            </w:pPr>
            <w:r>
              <w:rPr>
                <w:rFonts w:hint="eastAsia" w:ascii="仿宋" w:hAnsi="仿宋" w:eastAsia="仿宋" w:cs="仿宋"/>
                <w:color w:val="000000"/>
                <w:sz w:val="24"/>
                <w:szCs w:val="26"/>
              </w:rPr>
              <w:t>（二）</w:t>
            </w:r>
            <w:r>
              <w:rPr>
                <w:rFonts w:hint="eastAsia" w:ascii="仿宋" w:hAnsi="仿宋" w:eastAsia="仿宋"/>
                <w:sz w:val="24"/>
              </w:rPr>
              <w:t>本人在考前14天内如实填写“体温自我监测登记表”，体温和个人健康情况均正常。</w:t>
            </w:r>
          </w:p>
          <w:p>
            <w:pPr>
              <w:spacing w:line="480" w:lineRule="exact"/>
              <w:ind w:firstLine="480" w:firstLineChars="200"/>
              <w:rPr>
                <w:rFonts w:ascii="仿宋" w:hAnsi="仿宋" w:eastAsia="仿宋"/>
                <w:sz w:val="24"/>
              </w:rPr>
            </w:pPr>
            <w:r>
              <w:rPr>
                <w:rFonts w:hint="eastAsia" w:ascii="仿宋" w:hAnsi="仿宋" w:eastAsia="仿宋"/>
                <w:sz w:val="24"/>
              </w:rPr>
              <w:t>（三）考试过程中如出现咳嗽、发热等身体不适情况，我愿自行放弃考试或遵守现场工作人员安排到指定区域考试。</w:t>
            </w:r>
          </w:p>
          <w:p>
            <w:pPr>
              <w:spacing w:line="480" w:lineRule="exact"/>
              <w:ind w:firstLine="480" w:firstLineChars="200"/>
              <w:rPr>
                <w:rFonts w:ascii="仿宋" w:hAnsi="仿宋" w:eastAsia="仿宋"/>
                <w:sz w:val="24"/>
              </w:rPr>
            </w:pPr>
            <w:r>
              <w:rPr>
                <w:rFonts w:hint="eastAsia" w:ascii="仿宋" w:hAnsi="仿宋" w:eastAsia="仿宋"/>
                <w:sz w:val="24"/>
              </w:rPr>
              <w:t>（四）</w:t>
            </w:r>
            <w:r>
              <w:rPr>
                <w:rFonts w:hint="eastAsia" w:ascii="仿宋" w:hAnsi="仿宋" w:eastAsia="仿宋" w:cs="仿宋"/>
                <w:color w:val="000000"/>
                <w:sz w:val="24"/>
                <w:szCs w:val="26"/>
              </w:rPr>
              <w:t>本人充分理解并遵守考试期间考点各项防疫安全要求。</w:t>
            </w:r>
          </w:p>
          <w:p>
            <w:pPr>
              <w:spacing w:line="480" w:lineRule="exact"/>
              <w:ind w:firstLine="480" w:firstLineChars="200"/>
              <w:rPr>
                <w:rFonts w:ascii="仿宋_GB2312" w:hAnsi="宋体" w:eastAsia="仿宋_GB2312" w:cs="宋体"/>
                <w:szCs w:val="21"/>
              </w:rPr>
            </w:pPr>
            <w:r>
              <w:rPr>
                <w:rFonts w:hint="eastAsia" w:ascii="仿宋" w:hAnsi="仿宋" w:eastAsia="仿宋"/>
                <w:sz w:val="24"/>
              </w:rPr>
              <w:t>（五）本人保证以上承诺信息真实、准确、完整，并知悉我将承担瞒报的法律后果及责任。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58" w:type="dxa"/>
            <w:gridSpan w:val="11"/>
            <w:tcBorders>
              <w:top w:val="single" w:color="auto"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20" w:lineRule="exact"/>
              <w:jc w:val="center"/>
              <w:rPr>
                <w:rFonts w:ascii="仿宋" w:hAnsi="仿宋" w:eastAsia="仿宋" w:cs="仿宋"/>
                <w:color w:val="000000"/>
                <w:sz w:val="24"/>
                <w:szCs w:val="26"/>
              </w:rPr>
            </w:pPr>
            <w:r>
              <w:rPr>
                <w:rFonts w:hint="eastAsia" w:ascii="仿宋" w:hAnsi="仿宋" w:eastAsia="仿宋" w:cs="仿宋"/>
                <w:color w:val="000000"/>
                <w:sz w:val="24"/>
                <w:szCs w:val="26"/>
              </w:rPr>
              <w:t>体温记录（考前1</w:t>
            </w:r>
            <w:r>
              <w:rPr>
                <w:rFonts w:ascii="仿宋" w:hAnsi="仿宋" w:eastAsia="仿宋" w:cs="仿宋"/>
                <w:color w:val="000000"/>
                <w:sz w:val="24"/>
                <w:szCs w:val="26"/>
              </w:rPr>
              <w:t>4</w:t>
            </w:r>
            <w:r>
              <w:rPr>
                <w:rFonts w:hint="eastAsia" w:ascii="仿宋" w:hAnsi="仿宋" w:eastAsia="仿宋" w:cs="仿宋"/>
                <w:color w:val="000000"/>
                <w:sz w:val="24"/>
                <w:szCs w:val="26"/>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9"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时间</w:t>
            </w:r>
          </w:p>
        </w:tc>
        <w:tc>
          <w:tcPr>
            <w:tcW w:w="106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第1天</w:t>
            </w:r>
          </w:p>
        </w:tc>
        <w:tc>
          <w:tcPr>
            <w:tcW w:w="1205"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第2天</w:t>
            </w:r>
          </w:p>
        </w:tc>
        <w:tc>
          <w:tcPr>
            <w:tcW w:w="120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第3天</w:t>
            </w:r>
          </w:p>
        </w:tc>
        <w:tc>
          <w:tcPr>
            <w:tcW w:w="1204"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第4天</w:t>
            </w:r>
          </w:p>
        </w:tc>
        <w:tc>
          <w:tcPr>
            <w:tcW w:w="120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第5天</w:t>
            </w:r>
          </w:p>
        </w:tc>
        <w:tc>
          <w:tcPr>
            <w:tcW w:w="1205"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第6天</w:t>
            </w:r>
          </w:p>
        </w:tc>
        <w:tc>
          <w:tcPr>
            <w:tcW w:w="1060"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第7天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09"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体温</w:t>
            </w:r>
          </w:p>
        </w:tc>
        <w:tc>
          <w:tcPr>
            <w:tcW w:w="106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p>
        </w:tc>
        <w:tc>
          <w:tcPr>
            <w:tcW w:w="1205"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p>
        </w:tc>
        <w:tc>
          <w:tcPr>
            <w:tcW w:w="120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p>
        </w:tc>
        <w:tc>
          <w:tcPr>
            <w:tcW w:w="1204"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p>
        </w:tc>
        <w:tc>
          <w:tcPr>
            <w:tcW w:w="120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p>
        </w:tc>
        <w:tc>
          <w:tcPr>
            <w:tcW w:w="1205"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p>
        </w:tc>
        <w:tc>
          <w:tcPr>
            <w:tcW w:w="1060"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09"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时间</w:t>
            </w:r>
          </w:p>
        </w:tc>
        <w:tc>
          <w:tcPr>
            <w:tcW w:w="106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第8天</w:t>
            </w:r>
          </w:p>
        </w:tc>
        <w:tc>
          <w:tcPr>
            <w:tcW w:w="1205"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第8天</w:t>
            </w:r>
          </w:p>
        </w:tc>
        <w:tc>
          <w:tcPr>
            <w:tcW w:w="120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第10天</w:t>
            </w:r>
          </w:p>
        </w:tc>
        <w:tc>
          <w:tcPr>
            <w:tcW w:w="1204"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第11天</w:t>
            </w:r>
          </w:p>
        </w:tc>
        <w:tc>
          <w:tcPr>
            <w:tcW w:w="120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第12天</w:t>
            </w:r>
          </w:p>
        </w:tc>
        <w:tc>
          <w:tcPr>
            <w:tcW w:w="1205"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第13天</w:t>
            </w:r>
          </w:p>
        </w:tc>
        <w:tc>
          <w:tcPr>
            <w:tcW w:w="1060"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09"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体温</w:t>
            </w:r>
          </w:p>
        </w:tc>
        <w:tc>
          <w:tcPr>
            <w:tcW w:w="106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p>
        </w:tc>
        <w:tc>
          <w:tcPr>
            <w:tcW w:w="1205"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p>
        </w:tc>
        <w:tc>
          <w:tcPr>
            <w:tcW w:w="120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p>
        </w:tc>
        <w:tc>
          <w:tcPr>
            <w:tcW w:w="1204"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p>
        </w:tc>
        <w:tc>
          <w:tcPr>
            <w:tcW w:w="120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p>
        </w:tc>
        <w:tc>
          <w:tcPr>
            <w:tcW w:w="1205"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p>
        </w:tc>
        <w:tc>
          <w:tcPr>
            <w:tcW w:w="1060" w:type="dxa"/>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仿宋_GB2312" w:hAnsi="仿宋_GB2312" w:eastAsia="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8858" w:type="dxa"/>
            <w:gridSpan w:val="11"/>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仿宋_GB2312" w:hAnsi="宋体" w:eastAsia="仿宋_GB2312" w:cs="宋体"/>
                <w:bCs/>
                <w:sz w:val="24"/>
              </w:rPr>
            </w:pPr>
            <w:r>
              <w:rPr>
                <w:rFonts w:hint="eastAsia" w:ascii="仿宋_GB2312" w:hAnsi="宋体" w:eastAsia="仿宋_GB2312" w:cs="宋体"/>
                <w:bCs/>
                <w:sz w:val="24"/>
              </w:rPr>
              <w:t xml:space="preserve">考生签名：               </w:t>
            </w:r>
            <w:r>
              <w:rPr>
                <w:rFonts w:ascii="仿宋_GB2312" w:hAnsi="宋体" w:eastAsia="仿宋_GB2312" w:cs="宋体"/>
                <w:bCs/>
                <w:sz w:val="24"/>
              </w:rPr>
              <w:t xml:space="preserve"> </w:t>
            </w:r>
            <w:r>
              <w:rPr>
                <w:rFonts w:hint="eastAsia" w:ascii="仿宋_GB2312" w:hAnsi="宋体" w:eastAsia="仿宋_GB2312" w:cs="宋体"/>
                <w:bCs/>
                <w:sz w:val="24"/>
              </w:rPr>
              <w:t xml:space="preserve">           承诺日期： </w:t>
            </w:r>
            <w:r>
              <w:rPr>
                <w:rFonts w:ascii="仿宋_GB2312" w:hAnsi="宋体" w:eastAsia="仿宋_GB2312" w:cs="宋体"/>
                <w:bCs/>
                <w:sz w:val="24"/>
              </w:rPr>
              <w:t xml:space="preserve">  </w:t>
            </w:r>
            <w:r>
              <w:rPr>
                <w:rFonts w:hint="eastAsia" w:ascii="仿宋_GB2312" w:hAnsi="宋体" w:eastAsia="仿宋_GB2312" w:cs="宋体"/>
                <w:bCs/>
                <w:sz w:val="24"/>
              </w:rPr>
              <w:t xml:space="preserve"> </w:t>
            </w:r>
            <w:r>
              <w:rPr>
                <w:rFonts w:ascii="仿宋_GB2312" w:hAnsi="宋体" w:eastAsia="仿宋_GB2312" w:cs="宋体"/>
                <w:bCs/>
                <w:sz w:val="24"/>
              </w:rPr>
              <w:t xml:space="preserve">  </w:t>
            </w:r>
            <w:r>
              <w:rPr>
                <w:rFonts w:hint="eastAsia" w:ascii="仿宋_GB2312" w:hAnsi="宋体" w:eastAsia="仿宋_GB2312" w:cs="宋体"/>
                <w:bCs/>
                <w:sz w:val="24"/>
              </w:rPr>
              <w:t xml:space="preserve">年 </w:t>
            </w:r>
            <w:r>
              <w:rPr>
                <w:rFonts w:ascii="仿宋_GB2312" w:hAnsi="宋体" w:eastAsia="仿宋_GB2312" w:cs="宋体"/>
                <w:bCs/>
                <w:sz w:val="24"/>
              </w:rPr>
              <w:t xml:space="preserve">    </w:t>
            </w:r>
            <w:r>
              <w:rPr>
                <w:rFonts w:hint="eastAsia" w:ascii="仿宋_GB2312" w:hAnsi="宋体" w:eastAsia="仿宋_GB2312" w:cs="宋体"/>
                <w:bCs/>
                <w:sz w:val="24"/>
              </w:rPr>
              <w:t xml:space="preserve">月 </w:t>
            </w:r>
            <w:r>
              <w:rPr>
                <w:rFonts w:ascii="仿宋_GB2312" w:hAnsi="宋体" w:eastAsia="仿宋_GB2312" w:cs="宋体"/>
                <w:bCs/>
                <w:sz w:val="24"/>
              </w:rPr>
              <w:t xml:space="preserve">    </w:t>
            </w:r>
            <w:r>
              <w:rPr>
                <w:rFonts w:hint="eastAsia" w:ascii="仿宋_GB2312" w:hAnsi="宋体" w:eastAsia="仿宋_GB2312" w:cs="宋体"/>
                <w:bCs/>
                <w:sz w:val="24"/>
              </w:rPr>
              <w:t>日</w:t>
            </w:r>
          </w:p>
          <w:p>
            <w:pPr>
              <w:spacing w:line="300" w:lineRule="exact"/>
              <w:ind w:firstLine="1440" w:firstLineChars="600"/>
              <w:rPr>
                <w:rFonts w:hint="eastAsia" w:ascii="仿宋_GB2312" w:hAnsi="宋体" w:eastAsia="仿宋_GB2312" w:cs="宋体"/>
                <w:bCs/>
                <w:sz w:val="24"/>
              </w:rPr>
            </w:pPr>
          </w:p>
          <w:p>
            <w:pPr>
              <w:spacing w:line="300" w:lineRule="exact"/>
              <w:ind w:firstLine="1440" w:firstLineChars="600"/>
              <w:rPr>
                <w:rFonts w:ascii="仿宋_GB2312" w:hAnsi="宋体" w:eastAsia="仿宋_GB2312" w:cs="宋体"/>
                <w:bCs/>
                <w:szCs w:val="21"/>
              </w:rPr>
            </w:pPr>
            <w:r>
              <w:rPr>
                <w:rFonts w:hint="eastAsia" w:ascii="仿宋_GB2312" w:hAnsi="宋体" w:eastAsia="仿宋_GB2312" w:cs="宋体"/>
                <w:bCs/>
                <w:sz w:val="24"/>
              </w:rPr>
              <w:t>（签名请勿潦草）</w:t>
            </w:r>
          </w:p>
        </w:tc>
      </w:tr>
    </w:tbl>
    <w:p>
      <w:pPr>
        <w:spacing w:before="156" w:beforeLines="50" w:line="560" w:lineRule="exact"/>
        <w:contextualSpacing/>
        <w:jc w:val="both"/>
        <w:rPr>
          <w:rFonts w:hint="default" w:ascii="仿宋_GB2312" w:hAnsi="仿宋_GB2312" w:cs="仿宋_GB2312"/>
          <w:sz w:val="32"/>
          <w:szCs w:val="32"/>
          <w:lang w:val="en-US" w:eastAsia="zh-CN"/>
        </w:rPr>
      </w:pPr>
      <w:r>
        <w:rPr>
          <w:rFonts w:hint="eastAsia" w:ascii="黑体" w:hAnsi="黑体" w:eastAsia="黑体" w:cs="宋体"/>
          <w:b/>
          <w:kern w:val="0"/>
          <w:sz w:val="22"/>
          <w:szCs w:val="21"/>
        </w:rPr>
        <w:t>注：</w:t>
      </w:r>
      <w:r>
        <w:rPr>
          <w:rFonts w:hint="eastAsia" w:ascii="楷体" w:hAnsi="楷体" w:eastAsia="楷体" w:cs="宋体"/>
          <w:bCs/>
          <w:kern w:val="0"/>
          <w:sz w:val="22"/>
          <w:szCs w:val="21"/>
        </w:rPr>
        <w:t>考生在考试当天携带有考生本人签名的《承诺书》进入考点，交给现场工作人员。</w:t>
      </w:r>
    </w:p>
    <w:p/>
    <w:sectPr>
      <w:pgSz w:w="11906" w:h="16838"/>
      <w:pgMar w:top="567" w:right="1800" w:bottom="56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5MzM2Y2RkZmY0ZjRlNDZkZDY5Y2U3ZTNjYmE2YmUifQ=="/>
  </w:docVars>
  <w:rsids>
    <w:rsidRoot w:val="5EBA34CB"/>
    <w:rsid w:val="5EBA3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Ascii" w:hAnsiTheme="minorAscii"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rFonts w:ascii="Calibri" w:hAnsi="Calibri" w:eastAsia="宋体" w:cs="Times New Roman"/>
    </w:rPr>
  </w:style>
  <w:style w:type="paragraph" w:styleId="3">
    <w:name w:val="Body Text Indent"/>
    <w:basedOn w:val="1"/>
    <w:qFormat/>
    <w:uiPriority w:val="0"/>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2022-06-20T08:37:00Z</dcterms:created>
  <dc:creator>John</dc:creator>
  <cp:lastModifiedBy>John</cp:lastModifiedBy>
  <dcterms:modified xsi:type="dcterms:W3CDTF">2022-06-20T08:37:48Z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F0D32BBD865146D68EA6400B7452BC97</vt:lpwstr>
  </property>
</Properties>
</file>