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C94F7" w14:textId="77777777" w:rsidR="009112D6" w:rsidRDefault="009112D6" w:rsidP="009112D6">
      <w:pPr>
        <w:rPr>
          <w:rFonts w:ascii="黑体" w:eastAsia="黑体" w:hAnsi="黑体" w:cs="黑体"/>
          <w:sz w:val="32"/>
          <w:szCs w:val="32"/>
        </w:rPr>
      </w:pPr>
      <w:r>
        <w:rPr>
          <w:rFonts w:ascii="黑体" w:eastAsia="黑体" w:hAnsi="黑体" w:cs="黑体" w:hint="eastAsia"/>
          <w:sz w:val="32"/>
          <w:szCs w:val="32"/>
        </w:rPr>
        <w:t>附件2：</w:t>
      </w:r>
    </w:p>
    <w:p w14:paraId="0A8B9895" w14:textId="77777777" w:rsidR="009112D6" w:rsidRDefault="009112D6" w:rsidP="009112D6">
      <w:pPr>
        <w:snapToGrid w:val="0"/>
        <w:spacing w:line="360" w:lineRule="auto"/>
        <w:jc w:val="center"/>
        <w:rPr>
          <w:rFonts w:ascii="微软雅黑" w:eastAsia="微软雅黑" w:hAnsi="微软雅黑"/>
          <w:b/>
          <w:bCs/>
          <w:color w:val="000000" w:themeColor="text1"/>
          <w:sz w:val="40"/>
          <w:szCs w:val="40"/>
        </w:rPr>
      </w:pPr>
      <w:r>
        <w:rPr>
          <w:rFonts w:ascii="微软雅黑" w:eastAsia="微软雅黑" w:hAnsi="微软雅黑" w:hint="eastAsia"/>
          <w:b/>
          <w:bCs/>
          <w:color w:val="000000" w:themeColor="text1"/>
          <w:sz w:val="40"/>
          <w:szCs w:val="40"/>
        </w:rPr>
        <w:t>在线考试考生操作手册</w:t>
      </w:r>
    </w:p>
    <w:p w14:paraId="28693F3B"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考生需自行准备符合要求的考试设备、监控设备和考试场所。</w:t>
      </w:r>
    </w:p>
    <w:p w14:paraId="68AB8FA0"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请考生知悉：考试全程需同时开启两路在线视频监控，以满足远程在线监考的必需。</w:t>
      </w:r>
    </w:p>
    <w:p w14:paraId="18B1DB1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以下就如何下载安装易考客户端、在线考试操作流程、以及如何搭建第二视角鹰眼监控等具体操作进行说明。</w:t>
      </w:r>
    </w:p>
    <w:p w14:paraId="7A30009C" w14:textId="77777777" w:rsidR="009112D6" w:rsidRDefault="009112D6" w:rsidP="009112D6">
      <w:pPr>
        <w:ind w:firstLineChars="200" w:firstLine="640"/>
        <w:rPr>
          <w:rFonts w:ascii="仿宋_GB2312" w:eastAsia="仿宋_GB2312" w:hAnsi="方正小标宋简体"/>
          <w:sz w:val="32"/>
          <w:szCs w:val="32"/>
        </w:rPr>
      </w:pPr>
      <w:bookmarkStart w:id="0" w:name="___第二视角鹰眼监控要求"/>
      <w:bookmarkStart w:id="1" w:name="__第二视角鹰眼监控要求"/>
      <w:bookmarkEnd w:id="0"/>
      <w:bookmarkEnd w:id="1"/>
      <w:r>
        <w:rPr>
          <w:rFonts w:ascii="黑体" w:eastAsia="黑体" w:hAnsi="黑体" w:cs="黑体" w:hint="eastAsia"/>
          <w:sz w:val="32"/>
          <w:szCs w:val="32"/>
        </w:rPr>
        <w:t>一、考试环境、电子设备软硬件要求</w:t>
      </w:r>
    </w:p>
    <w:p w14:paraId="1E946466"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考生应自行准备符合以下要求的考试设备和考试环境：</w:t>
      </w:r>
    </w:p>
    <w:p w14:paraId="3DDC5D1E"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（一）考试场所</w:t>
      </w:r>
    </w:p>
    <w:p w14:paraId="49ED2D5A"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考生应选择安静、光线充足、独立的空间独自参加考试，不建议在公共场所（如公共教室、图书馆、咖啡馆、办公室等）进行考试。</w:t>
      </w:r>
    </w:p>
    <w:p w14:paraId="2AF1AD4A"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考试全过程严格禁止无关人员出入考试场所。</w:t>
      </w:r>
    </w:p>
    <w:p w14:paraId="1491B053"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（二）用于在线考试的电脑</w:t>
      </w:r>
    </w:p>
    <w:p w14:paraId="34261BB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1.安装易考客户端需要带正常上网功能的电脑，电脑操作系统要求为Win7、Win10或Mac OS 10.14及以上；</w:t>
      </w:r>
    </w:p>
    <w:p w14:paraId="35024B32"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2.考试用电脑具备可正常工作的摄像设备（内置或外置摄像头均可）；如考试要求同时启用音频监控，考试设备还需具备可正常工作的音频输入设备；</w:t>
      </w:r>
    </w:p>
    <w:p w14:paraId="340B7F7A"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3.考试期间将全程使用摄像头，需确保电脑摄像头开启，无遮挡；</w:t>
      </w:r>
    </w:p>
    <w:p w14:paraId="38263BA5"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4.如使用笔记本电脑请保持电量充足，建议全程使用外接电源；</w:t>
      </w:r>
    </w:p>
    <w:p w14:paraId="2DCAF7FE"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5.进入考试系统前应关闭电脑上与考试无关网页和软件，包括安全卫士、电脑管家及各类通讯软件，以免由于被动弹窗导致被系统判定为作弊；</w:t>
      </w:r>
    </w:p>
    <w:p w14:paraId="5E9896F3" w14:textId="77777777" w:rsidR="009112D6" w:rsidRDefault="009112D6" w:rsidP="009112D6">
      <w:pPr>
        <w:ind w:firstLineChars="200" w:firstLine="643"/>
        <w:rPr>
          <w:rFonts w:ascii="仿宋_GB2312" w:eastAsia="仿宋_GB2312" w:hAnsi="方正小标宋简体"/>
          <w:b/>
          <w:bCs/>
          <w:sz w:val="32"/>
          <w:szCs w:val="32"/>
        </w:rPr>
      </w:pPr>
      <w:r>
        <w:rPr>
          <w:rFonts w:ascii="仿宋_GB2312" w:eastAsia="仿宋_GB2312" w:hAnsi="方正小标宋简体" w:hint="eastAsia"/>
          <w:b/>
          <w:bCs/>
          <w:sz w:val="32"/>
          <w:szCs w:val="32"/>
        </w:rPr>
        <w:t>（三）用作鹰眼第二视角监控的设备</w:t>
      </w:r>
    </w:p>
    <w:p w14:paraId="1EE3D3A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1.带正常上网功能的智能手机或平板设备，必须带有可正常工作的摄像头。</w:t>
      </w:r>
    </w:p>
    <w:p w14:paraId="253B6C4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2.监控设备推荐使用的浏览器要求如下：</w:t>
      </w:r>
    </w:p>
    <w:tbl>
      <w:tblPr>
        <w:tblW w:w="7809" w:type="dxa"/>
        <w:jc w:val="center"/>
        <w:tblLayout w:type="fixed"/>
        <w:tblLook w:val="04A0" w:firstRow="1" w:lastRow="0" w:firstColumn="1" w:lastColumn="0" w:noHBand="0" w:noVBand="1"/>
      </w:tblPr>
      <w:tblGrid>
        <w:gridCol w:w="1842"/>
        <w:gridCol w:w="3191"/>
        <w:gridCol w:w="2776"/>
      </w:tblGrid>
      <w:tr w:rsidR="009112D6" w14:paraId="2D24B7B0" w14:textId="77777777" w:rsidTr="00216B3C">
        <w:trPr>
          <w:trHeight w:val="574"/>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14:paraId="73B6E6D7" w14:textId="77777777" w:rsidR="009112D6" w:rsidRDefault="009112D6" w:rsidP="00216B3C">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设备</w:t>
            </w:r>
          </w:p>
        </w:tc>
        <w:tc>
          <w:tcPr>
            <w:tcW w:w="5967" w:type="dxa"/>
            <w:gridSpan w:val="2"/>
            <w:tcBorders>
              <w:top w:val="single" w:sz="8" w:space="0" w:color="auto"/>
              <w:left w:val="nil"/>
              <w:bottom w:val="single" w:sz="4" w:space="0" w:color="auto"/>
              <w:right w:val="single" w:sz="8" w:space="0" w:color="000000"/>
            </w:tcBorders>
            <w:shd w:val="clear" w:color="000000" w:fill="DDEBF7"/>
            <w:noWrap/>
            <w:vAlign w:val="center"/>
          </w:tcPr>
          <w:p w14:paraId="4AC2C5A2" w14:textId="77777777" w:rsidR="009112D6" w:rsidRDefault="009112D6" w:rsidP="00216B3C">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智能手机/平板设备</w:t>
            </w:r>
          </w:p>
        </w:tc>
      </w:tr>
      <w:tr w:rsidR="009112D6" w14:paraId="77ADC497" w14:textId="77777777" w:rsidTr="00216B3C">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14:paraId="74A79AA0"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操作系统</w:t>
            </w:r>
          </w:p>
        </w:tc>
        <w:tc>
          <w:tcPr>
            <w:tcW w:w="3191" w:type="dxa"/>
            <w:tcBorders>
              <w:top w:val="nil"/>
              <w:left w:val="nil"/>
              <w:bottom w:val="single" w:sz="4" w:space="0" w:color="auto"/>
              <w:right w:val="single" w:sz="4" w:space="0" w:color="auto"/>
            </w:tcBorders>
            <w:shd w:val="clear" w:color="auto" w:fill="auto"/>
            <w:noWrap/>
            <w:vAlign w:val="center"/>
          </w:tcPr>
          <w:p w14:paraId="5CE3D519"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IOS</w:t>
            </w:r>
          </w:p>
        </w:tc>
        <w:tc>
          <w:tcPr>
            <w:tcW w:w="2776" w:type="dxa"/>
            <w:tcBorders>
              <w:top w:val="nil"/>
              <w:left w:val="nil"/>
              <w:bottom w:val="single" w:sz="4" w:space="0" w:color="auto"/>
              <w:right w:val="single" w:sz="8" w:space="0" w:color="auto"/>
            </w:tcBorders>
            <w:shd w:val="clear" w:color="auto" w:fill="auto"/>
            <w:noWrap/>
            <w:vAlign w:val="center"/>
          </w:tcPr>
          <w:p w14:paraId="2B730C5B"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Android</w:t>
            </w:r>
          </w:p>
        </w:tc>
      </w:tr>
      <w:tr w:rsidR="009112D6" w14:paraId="5149595D" w14:textId="77777777" w:rsidTr="00216B3C">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14:paraId="605BC446"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系统版本</w:t>
            </w:r>
          </w:p>
        </w:tc>
        <w:tc>
          <w:tcPr>
            <w:tcW w:w="3191" w:type="dxa"/>
            <w:tcBorders>
              <w:top w:val="nil"/>
              <w:left w:val="nil"/>
              <w:bottom w:val="single" w:sz="4" w:space="0" w:color="auto"/>
              <w:right w:val="single" w:sz="4" w:space="0" w:color="auto"/>
            </w:tcBorders>
            <w:shd w:val="clear" w:color="auto" w:fill="auto"/>
            <w:noWrap/>
            <w:vAlign w:val="center"/>
          </w:tcPr>
          <w:p w14:paraId="3B858F2A"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IOS 13+</w:t>
            </w:r>
          </w:p>
        </w:tc>
        <w:tc>
          <w:tcPr>
            <w:tcW w:w="2776" w:type="dxa"/>
            <w:tcBorders>
              <w:top w:val="nil"/>
              <w:left w:val="nil"/>
              <w:bottom w:val="single" w:sz="4" w:space="0" w:color="auto"/>
              <w:right w:val="single" w:sz="8" w:space="0" w:color="auto"/>
            </w:tcBorders>
            <w:shd w:val="clear" w:color="auto" w:fill="auto"/>
            <w:noWrap/>
            <w:vAlign w:val="center"/>
          </w:tcPr>
          <w:p w14:paraId="0DD22104"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Android 10+</w:t>
            </w:r>
          </w:p>
        </w:tc>
      </w:tr>
      <w:tr w:rsidR="009112D6" w14:paraId="5415BA04" w14:textId="77777777" w:rsidTr="00216B3C">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14:paraId="05F6267F"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浏览器</w:t>
            </w:r>
          </w:p>
        </w:tc>
        <w:tc>
          <w:tcPr>
            <w:tcW w:w="3191" w:type="dxa"/>
            <w:tcBorders>
              <w:top w:val="nil"/>
              <w:left w:val="nil"/>
              <w:bottom w:val="single" w:sz="4" w:space="0" w:color="auto"/>
              <w:right w:val="single" w:sz="4" w:space="0" w:color="auto"/>
            </w:tcBorders>
            <w:shd w:val="clear" w:color="auto" w:fill="auto"/>
            <w:noWrap/>
            <w:vAlign w:val="center"/>
          </w:tcPr>
          <w:p w14:paraId="4F2F8438"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推荐最新版Chrome浏览器</w:t>
            </w:r>
          </w:p>
        </w:tc>
        <w:tc>
          <w:tcPr>
            <w:tcW w:w="2776" w:type="dxa"/>
            <w:tcBorders>
              <w:top w:val="nil"/>
              <w:left w:val="nil"/>
              <w:bottom w:val="single" w:sz="4" w:space="0" w:color="auto"/>
              <w:right w:val="single" w:sz="8" w:space="0" w:color="auto"/>
            </w:tcBorders>
            <w:shd w:val="clear" w:color="auto" w:fill="auto"/>
            <w:noWrap/>
            <w:vAlign w:val="center"/>
          </w:tcPr>
          <w:p w14:paraId="6CF02704"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最新版Edge浏览器；或最新版Chrome浏览器</w:t>
            </w:r>
          </w:p>
        </w:tc>
      </w:tr>
      <w:tr w:rsidR="009112D6" w14:paraId="074E4DAA" w14:textId="77777777" w:rsidTr="00216B3C">
        <w:trPr>
          <w:trHeight w:val="574"/>
          <w:jc w:val="center"/>
        </w:trPr>
        <w:tc>
          <w:tcPr>
            <w:tcW w:w="1842" w:type="dxa"/>
            <w:tcBorders>
              <w:top w:val="nil"/>
              <w:left w:val="single" w:sz="8" w:space="0" w:color="auto"/>
              <w:bottom w:val="single" w:sz="8" w:space="0" w:color="auto"/>
              <w:right w:val="single" w:sz="4" w:space="0" w:color="auto"/>
            </w:tcBorders>
            <w:shd w:val="clear" w:color="auto" w:fill="auto"/>
            <w:noWrap/>
            <w:vAlign w:val="center"/>
          </w:tcPr>
          <w:p w14:paraId="608E0524"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摄像头</w:t>
            </w:r>
          </w:p>
        </w:tc>
        <w:tc>
          <w:tcPr>
            <w:tcW w:w="3191" w:type="dxa"/>
            <w:tcBorders>
              <w:top w:val="nil"/>
              <w:left w:val="nil"/>
              <w:bottom w:val="single" w:sz="8" w:space="0" w:color="auto"/>
              <w:right w:val="single" w:sz="4" w:space="0" w:color="auto"/>
            </w:tcBorders>
            <w:shd w:val="clear" w:color="auto" w:fill="auto"/>
            <w:noWrap/>
            <w:vAlign w:val="center"/>
          </w:tcPr>
          <w:p w14:paraId="4368202D"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有</w:t>
            </w:r>
          </w:p>
        </w:tc>
        <w:tc>
          <w:tcPr>
            <w:tcW w:w="2776" w:type="dxa"/>
            <w:tcBorders>
              <w:top w:val="nil"/>
              <w:left w:val="nil"/>
              <w:bottom w:val="single" w:sz="8" w:space="0" w:color="auto"/>
              <w:right w:val="single" w:sz="8" w:space="0" w:color="auto"/>
            </w:tcBorders>
            <w:shd w:val="clear" w:color="auto" w:fill="auto"/>
            <w:noWrap/>
            <w:vAlign w:val="center"/>
          </w:tcPr>
          <w:p w14:paraId="0CA73FFC" w14:textId="77777777" w:rsidR="009112D6" w:rsidRDefault="009112D6" w:rsidP="00216B3C">
            <w:pPr>
              <w:jc w:val="center"/>
              <w:rPr>
                <w:rFonts w:ascii="仿宋_GB2312" w:eastAsia="仿宋_GB2312" w:hAnsi="方正小标宋简体"/>
                <w:sz w:val="32"/>
                <w:szCs w:val="32"/>
              </w:rPr>
            </w:pPr>
            <w:r>
              <w:rPr>
                <w:rFonts w:ascii="仿宋_GB2312" w:eastAsia="仿宋_GB2312" w:hAnsi="方正小标宋简体" w:hint="eastAsia"/>
                <w:sz w:val="32"/>
                <w:szCs w:val="32"/>
              </w:rPr>
              <w:t>有</w:t>
            </w:r>
          </w:p>
        </w:tc>
      </w:tr>
    </w:tbl>
    <w:p w14:paraId="62061F30" w14:textId="77777777" w:rsidR="009112D6" w:rsidRDefault="009112D6" w:rsidP="009112D6">
      <w:pPr>
        <w:ind w:firstLineChars="200" w:firstLine="643"/>
        <w:rPr>
          <w:rFonts w:ascii="仿宋_GB2312" w:eastAsia="仿宋_GB2312" w:hAnsi="方正小标宋简体"/>
          <w:b/>
          <w:bCs/>
          <w:sz w:val="32"/>
          <w:szCs w:val="32"/>
          <w:highlight w:val="yellow"/>
        </w:rPr>
      </w:pPr>
      <w:r>
        <w:rPr>
          <w:rFonts w:ascii="仿宋_GB2312" w:eastAsia="仿宋_GB2312" w:hAnsi="方正小标宋简体" w:hint="eastAsia"/>
          <w:b/>
          <w:bCs/>
          <w:sz w:val="32"/>
          <w:szCs w:val="32"/>
          <w:highlight w:val="yellow"/>
        </w:rPr>
        <w:t>特别提醒：</w:t>
      </w:r>
    </w:p>
    <w:p w14:paraId="1FE769A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强烈建议考生使用推荐的浏览器登录监控；如考生自行选用其他浏览器导致监控效果不佳，由考生自行承担后果。</w:t>
      </w:r>
    </w:p>
    <w:p w14:paraId="0BCBFC44"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3.手机或平板支架：将智能手机或平板设备固定摆放，</w:t>
      </w:r>
      <w:r>
        <w:rPr>
          <w:rFonts w:ascii="仿宋_GB2312" w:eastAsia="仿宋_GB2312" w:hAnsi="方正小标宋简体" w:hint="eastAsia"/>
          <w:sz w:val="32"/>
          <w:szCs w:val="32"/>
        </w:rPr>
        <w:lastRenderedPageBreak/>
        <w:t>便于按监控视角要求调整到合适的位置和高度。</w:t>
      </w:r>
    </w:p>
    <w:p w14:paraId="2B9967B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4.确保监考用设备电量充足，建议全程使用外接电源。</w:t>
      </w:r>
    </w:p>
    <w:p w14:paraId="372C94F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5.开启鹰眼监控前应关掉与考试无关应用的提醒功能，避免来电、微信、或其他应用打断监控过程。</w:t>
      </w:r>
    </w:p>
    <w:p w14:paraId="445CD959" w14:textId="77777777" w:rsidR="009112D6" w:rsidRDefault="009112D6" w:rsidP="009112D6">
      <w:pPr>
        <w:ind w:firstLineChars="200" w:firstLine="640"/>
        <w:rPr>
          <w:rFonts w:ascii="仿宋_GB2312" w:eastAsia="仿宋_GB2312" w:hAnsi="方正小标宋简体"/>
          <w:sz w:val="32"/>
          <w:szCs w:val="32"/>
        </w:rPr>
      </w:pPr>
      <w:r>
        <w:rPr>
          <w:rFonts w:ascii="楷体" w:eastAsia="楷体" w:hAnsi="楷体" w:cs="楷体" w:hint="eastAsia"/>
          <w:sz w:val="32"/>
          <w:szCs w:val="32"/>
        </w:rPr>
        <w:t>（四）网络条件要求</w:t>
      </w:r>
    </w:p>
    <w:p w14:paraId="390AF596"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1.考试场所应有稳定的网络条件，支持考试设备和监控设备同时联网。</w:t>
      </w:r>
    </w:p>
    <w:p w14:paraId="747C558E"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2.网络带宽不低于20Mbps，建议使用带宽50Mbps或以上的独立光纤网络；</w:t>
      </w:r>
    </w:p>
    <w:p w14:paraId="60EB0F2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3.每位考生网络上传速度不低于2MB/s；</w:t>
      </w:r>
    </w:p>
    <w:p w14:paraId="34B18B5C"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4.建议考生准备4G等手机移动网络作为备用网络，并事先做好调试，以便出现网络故障时能迅速切换备用网络继续考试；</w:t>
      </w:r>
    </w:p>
    <w:p w14:paraId="1A3C1EBE" w14:textId="77777777" w:rsidR="009112D6" w:rsidRDefault="009112D6" w:rsidP="009112D6">
      <w:pPr>
        <w:ind w:firstLineChars="200" w:firstLine="643"/>
        <w:rPr>
          <w:rFonts w:ascii="仿宋_GB2312" w:eastAsia="仿宋_GB2312" w:hAnsi="方正小标宋简体"/>
          <w:sz w:val="32"/>
          <w:szCs w:val="32"/>
        </w:rPr>
      </w:pPr>
      <w:r>
        <w:rPr>
          <w:rFonts w:ascii="仿宋_GB2312" w:eastAsia="仿宋_GB2312" w:hAnsi="方正小标宋简体" w:hint="eastAsia"/>
          <w:b/>
          <w:bCs/>
          <w:sz w:val="32"/>
          <w:szCs w:val="32"/>
          <w:highlight w:val="yellow"/>
        </w:rPr>
        <w:t>特别提醒：</w:t>
      </w:r>
      <w:r>
        <w:rPr>
          <w:rFonts w:ascii="仿宋_GB2312" w:eastAsia="仿宋_GB2312" w:hAnsi="方正小标宋简体" w:hint="eastAsia"/>
          <w:sz w:val="32"/>
          <w:szCs w:val="32"/>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14:paraId="0F741C18" w14:textId="77777777" w:rsidR="009112D6" w:rsidRDefault="009112D6" w:rsidP="009112D6">
      <w:pPr>
        <w:ind w:firstLineChars="200" w:firstLine="640"/>
        <w:rPr>
          <w:rFonts w:ascii="黑体" w:eastAsia="黑体" w:hAnsi="黑体" w:cs="黑体"/>
          <w:sz w:val="32"/>
          <w:szCs w:val="32"/>
        </w:rPr>
      </w:pPr>
      <w:r>
        <w:rPr>
          <w:rFonts w:ascii="黑体" w:eastAsia="黑体" w:hAnsi="黑体" w:cs="黑体" w:hint="eastAsia"/>
          <w:sz w:val="32"/>
          <w:szCs w:val="32"/>
        </w:rPr>
        <w:t>二、易考客户端下载、安装和调试</w:t>
      </w:r>
    </w:p>
    <w:p w14:paraId="7466799E"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（一）易考客户端安装</w:t>
      </w:r>
    </w:p>
    <w:p w14:paraId="1A548562"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使用在线考试设备，在浏览器中打开考试链接，会直接</w:t>
      </w:r>
      <w:r>
        <w:rPr>
          <w:rFonts w:ascii="仿宋_GB2312" w:eastAsia="仿宋_GB2312" w:hAnsi="方正小标宋简体" w:hint="eastAsia"/>
          <w:sz w:val="32"/>
          <w:szCs w:val="32"/>
        </w:rPr>
        <w:lastRenderedPageBreak/>
        <w:t>进入客户端的下载页面。</w:t>
      </w:r>
    </w:p>
    <w:p w14:paraId="378DB22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请考生根据自己考试设备的操作系统类型下载对应的客户端安装包（Windows版或Mac版），下载界面如下图1所示。</w:t>
      </w:r>
    </w:p>
    <w:p w14:paraId="51F7784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71EA56E6" wp14:editId="4614B1DC">
            <wp:extent cx="3152775" cy="2032000"/>
            <wp:effectExtent l="0" t="0" r="9525"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14:paraId="1DCEF36C"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w:t>
      </w:r>
    </w:p>
    <w:p w14:paraId="275D3AB8"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易考客户端适用于Windows（推荐Win7、Win10）或Mac IOS（10.14以上）操作系统。</w:t>
      </w:r>
    </w:p>
    <w:p w14:paraId="3EA27F6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客户端安装包下载完成后，以Windows考试设备为例，双击安装包即可安装易考客户端，如下图所示。</w:t>
      </w:r>
    </w:p>
    <w:tbl>
      <w:tblPr>
        <w:tblStyle w:val="a8"/>
        <w:tblW w:w="8280" w:type="dxa"/>
        <w:tblLayout w:type="fixed"/>
        <w:tblLook w:val="04A0" w:firstRow="1" w:lastRow="0" w:firstColumn="1" w:lastColumn="0" w:noHBand="0" w:noVBand="1"/>
      </w:tblPr>
      <w:tblGrid>
        <w:gridCol w:w="8280"/>
      </w:tblGrid>
      <w:tr w:rsidR="009112D6" w14:paraId="39425A2F" w14:textId="77777777" w:rsidTr="00216B3C">
        <w:trPr>
          <w:trHeight w:val="3462"/>
        </w:trPr>
        <w:tc>
          <w:tcPr>
            <w:tcW w:w="8280" w:type="dxa"/>
            <w:tcBorders>
              <w:top w:val="dashSmallGap" w:sz="4" w:space="0" w:color="auto"/>
              <w:left w:val="dashSmallGap" w:sz="4" w:space="0" w:color="auto"/>
              <w:bottom w:val="dashSmallGap" w:sz="4" w:space="0" w:color="auto"/>
              <w:right w:val="dashSmallGap" w:sz="4" w:space="0" w:color="auto"/>
            </w:tcBorders>
          </w:tcPr>
          <w:p w14:paraId="7AFF8FF3" w14:textId="77777777" w:rsidR="009112D6" w:rsidRDefault="009112D6" w:rsidP="00216B3C">
            <w:pPr>
              <w:ind w:firstLineChars="200" w:firstLine="640"/>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22F82BF3" wp14:editId="25BAD9C1">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仿宋_GB2312" w:eastAsia="仿宋_GB2312" w:hAnsi="方正小标宋简体" w:hint="eastAsia"/>
                <w:sz w:val="32"/>
                <w:szCs w:val="32"/>
                <w:lang w:val="zh-CN"/>
              </w:rPr>
              <w:t xml:space="preserve"> </w:t>
            </w:r>
            <w:r>
              <w:rPr>
                <w:rFonts w:ascii="仿宋_GB2312" w:eastAsia="仿宋_GB2312" w:hAnsi="方正小标宋简体" w:hint="eastAsia"/>
                <w:noProof/>
                <w:sz w:val="32"/>
                <w:szCs w:val="32"/>
              </w:rPr>
              <w:drawing>
                <wp:inline distT="0" distB="0" distL="0" distR="0" wp14:anchorId="0C4077BD" wp14:editId="203E5119">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r>
              <w:rPr>
                <w:rFonts w:ascii="仿宋_GB2312" w:eastAsia="仿宋_GB2312" w:hAnsi="方正小标宋简体" w:hint="eastAsia"/>
                <w:sz w:val="28"/>
                <w:szCs w:val="28"/>
              </w:rPr>
              <w:t>（图2）</w:t>
            </w:r>
          </w:p>
        </w:tc>
      </w:tr>
    </w:tbl>
    <w:p w14:paraId="418A8F1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点击“下一步”，推荐使用默认路径安装客户端。安装完成后，桌面上将会显示“</w:t>
      </w:r>
      <w:proofErr w:type="spellStart"/>
      <w:r>
        <w:rPr>
          <w:rFonts w:ascii="仿宋_GB2312" w:eastAsia="仿宋_GB2312" w:hAnsi="方正小标宋简体" w:hint="eastAsia"/>
          <w:sz w:val="32"/>
          <w:szCs w:val="32"/>
        </w:rPr>
        <w:t>eztest</w:t>
      </w:r>
      <w:proofErr w:type="spellEnd"/>
      <w:r>
        <w:rPr>
          <w:rFonts w:ascii="仿宋_GB2312" w:eastAsia="仿宋_GB2312" w:hAnsi="方正小标宋简体" w:hint="eastAsia"/>
          <w:sz w:val="32"/>
          <w:szCs w:val="32"/>
        </w:rPr>
        <w:t>”图标，如下图3所示。</w:t>
      </w:r>
    </w:p>
    <w:tbl>
      <w:tblPr>
        <w:tblStyle w:val="a8"/>
        <w:tblW w:w="6333" w:type="dxa"/>
        <w:tblInd w:w="995" w:type="dxa"/>
        <w:tblLayout w:type="fixed"/>
        <w:tblLook w:val="04A0" w:firstRow="1" w:lastRow="0" w:firstColumn="1" w:lastColumn="0" w:noHBand="0" w:noVBand="1"/>
      </w:tblPr>
      <w:tblGrid>
        <w:gridCol w:w="6333"/>
      </w:tblGrid>
      <w:tr w:rsidR="009112D6" w14:paraId="7B0AC7F8" w14:textId="77777777" w:rsidTr="00216B3C">
        <w:trPr>
          <w:trHeight w:val="3232"/>
        </w:trPr>
        <w:tc>
          <w:tcPr>
            <w:tcW w:w="6333" w:type="dxa"/>
            <w:tcBorders>
              <w:top w:val="dashSmallGap" w:sz="4" w:space="0" w:color="auto"/>
              <w:left w:val="dashSmallGap" w:sz="4" w:space="0" w:color="auto"/>
              <w:bottom w:val="dashSmallGap" w:sz="4" w:space="0" w:color="auto"/>
              <w:right w:val="dashSmallGap" w:sz="4" w:space="0" w:color="auto"/>
            </w:tcBorders>
          </w:tcPr>
          <w:p w14:paraId="7BA16E20" w14:textId="77777777" w:rsidR="009112D6" w:rsidRDefault="009112D6" w:rsidP="00216B3C">
            <w:pPr>
              <w:ind w:firstLineChars="200" w:firstLine="640"/>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11B9F1D8" wp14:editId="257FA311">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仿宋_GB2312" w:eastAsia="仿宋_GB2312" w:hAnsi="方正小标宋简体" w:hint="eastAsia"/>
                <w:noProof/>
                <w:sz w:val="32"/>
                <w:szCs w:val="32"/>
              </w:rPr>
              <w:drawing>
                <wp:inline distT="0" distB="0" distL="0" distR="0" wp14:anchorId="2C9F9479" wp14:editId="010FC2DF">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14:paraId="67A66928" w14:textId="77777777" w:rsidR="009112D6" w:rsidRDefault="009112D6" w:rsidP="009112D6">
      <w:pPr>
        <w:ind w:firstLineChars="200" w:firstLine="560"/>
        <w:jc w:val="center"/>
        <w:rPr>
          <w:rFonts w:ascii="仿宋_GB2312" w:eastAsia="仿宋_GB2312" w:hAnsi="方正小标宋简体"/>
          <w:sz w:val="32"/>
          <w:szCs w:val="32"/>
        </w:rPr>
      </w:pPr>
      <w:r>
        <w:rPr>
          <w:rFonts w:ascii="仿宋_GB2312" w:eastAsia="仿宋_GB2312" w:hAnsi="方正小标宋简体" w:hint="eastAsia"/>
          <w:sz w:val="28"/>
          <w:szCs w:val="28"/>
        </w:rPr>
        <w:t>（图3）</w:t>
      </w:r>
    </w:p>
    <w:p w14:paraId="761D0B4E"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（二）调试摄像头和麦克风</w:t>
      </w:r>
    </w:p>
    <w:p w14:paraId="53479F2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1.双击运行“</w:t>
      </w:r>
      <w:proofErr w:type="spellStart"/>
      <w:r>
        <w:rPr>
          <w:rFonts w:ascii="仿宋_GB2312" w:eastAsia="仿宋_GB2312" w:hAnsi="方正小标宋简体" w:hint="eastAsia"/>
          <w:sz w:val="32"/>
          <w:szCs w:val="32"/>
        </w:rPr>
        <w:t>eztest</w:t>
      </w:r>
      <w:proofErr w:type="spellEnd"/>
      <w:r>
        <w:rPr>
          <w:rFonts w:ascii="仿宋_GB2312" w:eastAsia="仿宋_GB2312" w:hAnsi="方正小标宋简体" w:hint="eastAsia"/>
          <w:sz w:val="32"/>
          <w:szCs w:val="32"/>
        </w:rPr>
        <w:t>”程序，在客户端登录界面输入考试对应的的口令（如下图4所示）。</w:t>
      </w:r>
    </w:p>
    <w:p w14:paraId="7DB08F20"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54B3A17A" wp14:editId="0A46B591">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14:paraId="796FAC2B"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（图4）</w:t>
      </w:r>
    </w:p>
    <w:p w14:paraId="4C2CDD0A" w14:textId="77777777" w:rsidR="009112D6" w:rsidRDefault="009112D6" w:rsidP="009112D6">
      <w:pPr>
        <w:ind w:firstLineChars="200" w:firstLine="640"/>
        <w:rPr>
          <w:rFonts w:ascii="仿宋_GB2312" w:eastAsia="仿宋_GB2312" w:hAnsi="方正小标宋简体"/>
          <w:sz w:val="32"/>
          <w:szCs w:val="32"/>
        </w:rPr>
      </w:pPr>
    </w:p>
    <w:p w14:paraId="7028A65E"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br w:type="page"/>
      </w:r>
    </w:p>
    <w:p w14:paraId="628346E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2.点击“调试设备”测试本机摄像头是否可用。如你能清晰地看到摄像头图像，说明摄像头调用正常，即可登录考试（如下图5、图6所示）。</w:t>
      </w:r>
    </w:p>
    <w:p w14:paraId="6143F557"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114300" distR="114300" wp14:anchorId="55B03E5C" wp14:editId="65554296">
            <wp:extent cx="3752850" cy="2195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14:paraId="0727FA41"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（图5）</w:t>
      </w:r>
    </w:p>
    <w:p w14:paraId="23B83574"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12E8554D" wp14:editId="761D3885">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14:paraId="6CE77290"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sz w:val="32"/>
          <w:szCs w:val="32"/>
        </w:rPr>
        <w:t>仅开启视频监控时，只需调试摄像头。</w:t>
      </w:r>
    </w:p>
    <w:p w14:paraId="0622ECD6"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5A0E4671" wp14:editId="70B14E44">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14:paraId="04E47E3A" w14:textId="77777777" w:rsidR="009112D6" w:rsidRDefault="009112D6" w:rsidP="009112D6">
      <w:pPr>
        <w:ind w:firstLineChars="200" w:firstLine="560"/>
        <w:jc w:val="center"/>
        <w:rPr>
          <w:rFonts w:ascii="仿宋_GB2312" w:eastAsia="仿宋_GB2312" w:hAnsi="方正小标宋简体"/>
          <w:sz w:val="32"/>
          <w:szCs w:val="32"/>
        </w:rPr>
      </w:pPr>
      <w:r>
        <w:rPr>
          <w:rFonts w:ascii="仿宋_GB2312" w:eastAsia="仿宋_GB2312" w:hAnsi="方正小标宋简体" w:hint="eastAsia"/>
          <w:sz w:val="28"/>
          <w:szCs w:val="28"/>
        </w:rPr>
        <w:t>（图6）</w:t>
      </w:r>
    </w:p>
    <w:p w14:paraId="4CCB1830" w14:textId="77777777" w:rsidR="009112D6" w:rsidRDefault="009112D6" w:rsidP="009112D6">
      <w:pPr>
        <w:ind w:firstLineChars="200" w:firstLine="640"/>
        <w:jc w:val="left"/>
        <w:rPr>
          <w:rFonts w:ascii="仿宋_GB2312" w:eastAsia="仿宋_GB2312" w:hAnsi="方正小标宋简体"/>
          <w:sz w:val="32"/>
          <w:szCs w:val="32"/>
        </w:rPr>
      </w:pPr>
      <w:r>
        <w:rPr>
          <w:rFonts w:ascii="仿宋_GB2312" w:eastAsia="仿宋_GB2312" w:hAnsi="方正小标宋简体" w:hint="eastAsia"/>
          <w:sz w:val="32"/>
          <w:szCs w:val="32"/>
        </w:rPr>
        <w:lastRenderedPageBreak/>
        <w:t>如考试要求同时开启音频、视频监控，需同时调试摄像头与麦克风。</w:t>
      </w:r>
    </w:p>
    <w:p w14:paraId="266BCE38" w14:textId="77777777" w:rsidR="009112D6" w:rsidRDefault="009112D6" w:rsidP="009112D6">
      <w:pPr>
        <w:ind w:firstLineChars="200" w:firstLine="640"/>
        <w:rPr>
          <w:rFonts w:ascii="仿宋_GB2312" w:eastAsia="仿宋_GB2312" w:hAnsi="方正小标宋简体"/>
          <w:sz w:val="32"/>
          <w:szCs w:val="32"/>
        </w:rPr>
      </w:pPr>
      <w:r>
        <w:rPr>
          <w:rFonts w:ascii="黑体" w:eastAsia="黑体" w:hAnsi="黑体" w:cs="黑体" w:hint="eastAsia"/>
          <w:sz w:val="32"/>
          <w:szCs w:val="32"/>
        </w:rPr>
        <w:t>三、易考在线考试流程</w:t>
      </w:r>
    </w:p>
    <w:p w14:paraId="10D2F996"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（一）易考客户端登录</w:t>
      </w:r>
    </w:p>
    <w:p w14:paraId="08BDAEA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1.双击运行“</w:t>
      </w:r>
      <w:proofErr w:type="spellStart"/>
      <w:r>
        <w:rPr>
          <w:rFonts w:ascii="仿宋_GB2312" w:eastAsia="仿宋_GB2312" w:hAnsi="方正小标宋简体" w:hint="eastAsia"/>
          <w:sz w:val="32"/>
          <w:szCs w:val="32"/>
        </w:rPr>
        <w:t>eztest</w:t>
      </w:r>
      <w:proofErr w:type="spellEnd"/>
      <w:r>
        <w:rPr>
          <w:rFonts w:ascii="仿宋_GB2312" w:eastAsia="仿宋_GB2312" w:hAnsi="方正小标宋简体" w:hint="eastAsia"/>
          <w:sz w:val="32"/>
          <w:szCs w:val="32"/>
        </w:rPr>
        <w:t>”程序，在易考客户端界面输入考试对应的口令</w:t>
      </w:r>
    </w:p>
    <w:p w14:paraId="6FE2419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特别提醒：正式考试与模拟考试的口令不同，请考生注意查看通知。</w:t>
      </w:r>
    </w:p>
    <w:p w14:paraId="55FB208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2.根据考试通知，在允许登录的时间段内，输入准考证号登录（如下图7所示）。</w:t>
      </w:r>
    </w:p>
    <w:p w14:paraId="1E1C0A27"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5D147226" wp14:editId="746C07EC">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14:paraId="34BE409A"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（图7）</w:t>
      </w:r>
    </w:p>
    <w:p w14:paraId="01C123E6"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注：若未到允许登录时间，则界面上会提示考生当前距离开考时间还有多久。</w:t>
      </w:r>
    </w:p>
    <w:p w14:paraId="698ADAC3" w14:textId="77777777" w:rsidR="009112D6" w:rsidRDefault="009112D6" w:rsidP="009112D6">
      <w:pPr>
        <w:ind w:firstLineChars="200" w:firstLine="640"/>
        <w:rPr>
          <w:rFonts w:ascii="楷体" w:eastAsia="楷体" w:hAnsi="楷体" w:cs="楷体"/>
          <w:sz w:val="32"/>
          <w:szCs w:val="32"/>
        </w:rPr>
      </w:pPr>
      <w:r>
        <w:rPr>
          <w:rFonts w:ascii="楷体" w:eastAsia="楷体" w:hAnsi="楷体" w:cs="楷体" w:hint="eastAsia"/>
          <w:sz w:val="32"/>
          <w:szCs w:val="32"/>
        </w:rPr>
        <w:t>（二）信息确认及拍照</w:t>
      </w:r>
    </w:p>
    <w:p w14:paraId="0EF74B2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完成登录后，考生确认自己的基本信息（根据实际考试基本信息为准，下图仅为样图），点击</w:t>
      </w:r>
      <w:r>
        <w:rPr>
          <w:rFonts w:ascii="仿宋_GB2312" w:eastAsia="仿宋_GB2312" w:hAnsi="方正小标宋简体" w:hint="eastAsia"/>
          <w:b/>
          <w:bCs/>
          <w:sz w:val="32"/>
          <w:szCs w:val="32"/>
        </w:rPr>
        <w:t>确定</w:t>
      </w:r>
      <w:r>
        <w:rPr>
          <w:rFonts w:ascii="仿宋_GB2312" w:eastAsia="仿宋_GB2312" w:hAnsi="方正小标宋简体" w:hint="eastAsia"/>
          <w:sz w:val="32"/>
          <w:szCs w:val="32"/>
        </w:rPr>
        <w:t>按钮继续（如下图</w:t>
      </w:r>
      <w:r>
        <w:rPr>
          <w:rFonts w:ascii="仿宋_GB2312" w:eastAsia="仿宋_GB2312" w:hAnsi="方正小标宋简体" w:hint="eastAsia"/>
          <w:sz w:val="32"/>
          <w:szCs w:val="32"/>
        </w:rPr>
        <w:lastRenderedPageBreak/>
        <w:t>8所示）；</w:t>
      </w:r>
    </w:p>
    <w:p w14:paraId="4009E4C4"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6F78ED0E" wp14:editId="0D2B29E6">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14:paraId="5699FA62"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（图8）</w:t>
      </w:r>
    </w:p>
    <w:p w14:paraId="6C2770DE" w14:textId="77777777" w:rsidR="009112D6" w:rsidRDefault="009112D6" w:rsidP="009112D6">
      <w:pPr>
        <w:ind w:firstLineChars="200" w:firstLine="640"/>
        <w:rPr>
          <w:rFonts w:ascii="仿宋_GB2312" w:eastAsia="仿宋_GB2312" w:hAnsi="方正小标宋简体"/>
          <w:sz w:val="32"/>
          <w:szCs w:val="32"/>
        </w:rPr>
      </w:pPr>
      <w:r>
        <w:rPr>
          <w:rFonts w:ascii="楷体" w:eastAsia="楷体" w:hAnsi="楷体" w:cs="楷体" w:hint="eastAsia"/>
          <w:sz w:val="32"/>
          <w:szCs w:val="32"/>
        </w:rPr>
        <w:t>（三）开启鹰眼监控</w:t>
      </w:r>
    </w:p>
    <w:p w14:paraId="4021EABC"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1.进入考试后，考试设备上会显示鹰眼监控二维码。使用智能手机或平板设备扫描二维码（如下图9所示）；</w:t>
      </w:r>
    </w:p>
    <w:p w14:paraId="70371253"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4BF3211D" wp14:editId="494A3717">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3695727" cy="3424263"/>
                    </a:xfrm>
                    <a:prstGeom prst="rect">
                      <a:avLst/>
                    </a:prstGeom>
                  </pic:spPr>
                </pic:pic>
              </a:graphicData>
            </a:graphic>
          </wp:inline>
        </w:drawing>
      </w:r>
    </w:p>
    <w:p w14:paraId="0BC6E6C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（图9）</w:t>
      </w:r>
    </w:p>
    <w:p w14:paraId="689108A2"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2.如使用IOS设备（iPhone、iPad）作为监控设备，扫描二维码后使用Chrome或Edge浏览器打开鹰眼监控；安卓机型扫描二维码后选择使用推荐浏览器（Edge）登录鹰眼监控。打开鹰眼监控后点击“进入监控”按钮，进入下一页（如下图10所示）；</w:t>
      </w:r>
    </w:p>
    <w:p w14:paraId="1F05179B"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3F305A3A" wp14:editId="3D0239FD">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14:paraId="2167463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（图10）</w:t>
      </w:r>
    </w:p>
    <w:p w14:paraId="11FE5D1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3.允许eztest.org访问相机（如下图11所示）；</w:t>
      </w:r>
    </w:p>
    <w:p w14:paraId="66460768"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lastRenderedPageBreak/>
        <w:drawing>
          <wp:inline distT="0" distB="0" distL="0" distR="0" wp14:anchorId="19776D5D" wp14:editId="15AB4315">
            <wp:extent cx="1682750" cy="3030855"/>
            <wp:effectExtent l="0" t="0" r="12700" b="17145"/>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82750" cy="3030855"/>
                    </a:xfrm>
                    <a:prstGeom prst="rect">
                      <a:avLst/>
                    </a:prstGeom>
                    <a:noFill/>
                    <a:ln>
                      <a:noFill/>
                    </a:ln>
                  </pic:spPr>
                </pic:pic>
              </a:graphicData>
            </a:graphic>
          </wp:inline>
        </w:drawing>
      </w:r>
      <w:r>
        <w:rPr>
          <w:rFonts w:ascii="仿宋_GB2312" w:eastAsia="仿宋_GB2312" w:hAnsi="方正小标宋简体" w:hint="eastAsia"/>
          <w:sz w:val="28"/>
          <w:szCs w:val="28"/>
        </w:rPr>
        <w:t>（图11）</w:t>
      </w:r>
    </w:p>
    <w:p w14:paraId="279708A2"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4.将监控设备摆放到合适的位置，建议的监控视角效果如下图12所示。具体要求可参考</w:t>
      </w:r>
      <w:hyperlink w:anchor="___第二视角鹰眼监控要求" w:history="1">
        <w:r>
          <w:rPr>
            <w:rFonts w:ascii="仿宋_GB2312" w:eastAsia="仿宋_GB2312" w:hAnsi="方正小标宋简体" w:hint="eastAsia"/>
            <w:sz w:val="32"/>
            <w:szCs w:val="32"/>
          </w:rPr>
          <w:t>第二视角鹰眼监控架设要求</w:t>
        </w:r>
      </w:hyperlink>
      <w:r>
        <w:rPr>
          <w:rFonts w:ascii="仿宋_GB2312" w:eastAsia="仿宋_GB2312" w:hAnsi="方正小标宋简体" w:hint="eastAsia"/>
          <w:sz w:val="32"/>
          <w:szCs w:val="32"/>
        </w:rPr>
        <w:t>。</w:t>
      </w:r>
    </w:p>
    <w:p w14:paraId="6832FF3F"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66393C3E" wp14:editId="3CC8F888">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14:paraId="07771045"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（图12）</w:t>
      </w:r>
    </w:p>
    <w:p w14:paraId="7DB7EE9F"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5.鹰眼监控开启且按照要求摆放后，在考试主设备的界面上点击“确定”按钮（如下图13所示）；</w:t>
      </w:r>
    </w:p>
    <w:p w14:paraId="144A3583"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lastRenderedPageBreak/>
        <w:drawing>
          <wp:inline distT="0" distB="0" distL="0" distR="0" wp14:anchorId="04F3435D" wp14:editId="036C04FB">
            <wp:extent cx="3207385" cy="2971800"/>
            <wp:effectExtent l="0" t="0" r="1206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207385" cy="2971800"/>
                    </a:xfrm>
                    <a:prstGeom prst="rect">
                      <a:avLst/>
                    </a:prstGeom>
                  </pic:spPr>
                </pic:pic>
              </a:graphicData>
            </a:graphic>
          </wp:inline>
        </w:drawing>
      </w:r>
    </w:p>
    <w:p w14:paraId="7DF39DDB"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（图13）</w:t>
      </w:r>
    </w:p>
    <w:p w14:paraId="05FBCE6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6.考中若出现网络故障，修复网络后，在考试主设备答题界面点击下图中标示的图标重新打开鹰眼监控二维码，使用智能手机或平板设备重新扫描并登陆鹰眼监控（如下图14所示）。</w:t>
      </w:r>
    </w:p>
    <w:p w14:paraId="2829F201"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6207BB84" wp14:editId="5DB1A8D8">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14:paraId="6C35C6C2"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（图14）</w:t>
      </w:r>
    </w:p>
    <w:p w14:paraId="6616FBBB"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7.考试结束后，在考试主设备上结束考试的同时，鹰眼监控会自动关闭。</w:t>
      </w:r>
    </w:p>
    <w:p w14:paraId="1AC42D7F" w14:textId="77777777" w:rsidR="009112D6" w:rsidRDefault="009112D6" w:rsidP="009112D6">
      <w:pPr>
        <w:ind w:firstLineChars="200" w:firstLine="640"/>
        <w:rPr>
          <w:rFonts w:ascii="仿宋_GB2312" w:eastAsia="仿宋_GB2312" w:hAnsi="方正小标宋简体"/>
          <w:sz w:val="32"/>
          <w:szCs w:val="32"/>
        </w:rPr>
      </w:pPr>
      <w:r>
        <w:rPr>
          <w:rFonts w:ascii="楷体" w:eastAsia="楷体" w:hAnsi="楷体" w:cs="楷体" w:hint="eastAsia"/>
          <w:sz w:val="32"/>
          <w:szCs w:val="32"/>
        </w:rPr>
        <w:t>（四）答题及交卷</w:t>
      </w:r>
    </w:p>
    <w:p w14:paraId="73121E93"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1.点击开始考试，进入考试界面（如下图15所示）；</w:t>
      </w:r>
    </w:p>
    <w:p w14:paraId="192BEB82"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03A743E9" wp14:editId="42E4E22A">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266503" cy="2017533"/>
                    </a:xfrm>
                    <a:prstGeom prst="rect">
                      <a:avLst/>
                    </a:prstGeom>
                  </pic:spPr>
                </pic:pic>
              </a:graphicData>
            </a:graphic>
          </wp:inline>
        </w:drawing>
      </w:r>
    </w:p>
    <w:p w14:paraId="44F6A8A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（图15）</w:t>
      </w:r>
    </w:p>
    <w:p w14:paraId="45B1D58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2.若考试包含多个单元，需先结束当前单元后进入下一单元的答题（如下图16所示）；（注意：结束单元后不可再返回修改答案，考生必须确认已经完成本单元答题后再结束当前单元）</w:t>
      </w:r>
    </w:p>
    <w:p w14:paraId="52589BD7"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61C538A7" wp14:editId="661B3EE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421819" cy="710219"/>
                    </a:xfrm>
                    <a:prstGeom prst="rect">
                      <a:avLst/>
                    </a:prstGeom>
                  </pic:spPr>
                </pic:pic>
              </a:graphicData>
            </a:graphic>
          </wp:inline>
        </w:drawing>
      </w:r>
    </w:p>
    <w:p w14:paraId="2C5F691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3E47F9E8" wp14:editId="6A4B0DA6">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14:paraId="6350477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（图16）</w:t>
      </w:r>
    </w:p>
    <w:p w14:paraId="19D36AF7"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3.考试界面会显示考试剩余时间。答题结束后，考生可</w:t>
      </w:r>
      <w:r>
        <w:rPr>
          <w:rFonts w:ascii="仿宋_GB2312" w:eastAsia="仿宋_GB2312" w:hAnsi="方正小标宋简体" w:hint="eastAsia"/>
          <w:sz w:val="32"/>
          <w:szCs w:val="32"/>
        </w:rPr>
        <w:lastRenderedPageBreak/>
        <w:t>以后点击界面右下角的“结束考试”按钮交卷。（如下图17所示）；</w:t>
      </w:r>
    </w:p>
    <w:p w14:paraId="5EBB566D" w14:textId="77777777" w:rsidR="009112D6" w:rsidRDefault="009112D6" w:rsidP="009112D6">
      <w:pPr>
        <w:rPr>
          <w:rFonts w:ascii="仿宋_GB2312" w:eastAsia="仿宋_GB2312" w:hAnsi="方正小标宋简体"/>
          <w:sz w:val="32"/>
          <w:szCs w:val="32"/>
        </w:rPr>
      </w:pPr>
    </w:p>
    <w:p w14:paraId="53EF857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5C57875F" wp14:editId="24F14132">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14:paraId="26E0E9D9"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565EF467" wp14:editId="13D2FA13">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14:paraId="1D77F0B7"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（图17）</w:t>
      </w:r>
    </w:p>
    <w:p w14:paraId="1D5A6FE1"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4.在考试过程中如遇到设备或操作等技术问题，可点击“技术支持”获取帮助。（如下图18所示）。</w:t>
      </w:r>
    </w:p>
    <w:p w14:paraId="3182C496"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1FD05889" wp14:editId="16E14B00">
            <wp:extent cx="2042795" cy="2505075"/>
            <wp:effectExtent l="0" t="0" r="0" b="0"/>
            <wp:docPr id="4"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14:paraId="00BC6AAA"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（图18）</w:t>
      </w:r>
    </w:p>
    <w:p w14:paraId="5754A9C3" w14:textId="77777777" w:rsidR="009112D6" w:rsidRDefault="009112D6" w:rsidP="009112D6">
      <w:pPr>
        <w:ind w:firstLineChars="200" w:firstLine="643"/>
        <w:rPr>
          <w:rFonts w:ascii="仿宋_GB2312" w:eastAsia="仿宋_GB2312" w:hAnsi="方正小标宋简体"/>
          <w:sz w:val="32"/>
          <w:szCs w:val="32"/>
        </w:rPr>
      </w:pPr>
      <w:r>
        <w:rPr>
          <w:rFonts w:ascii="仿宋_GB2312" w:eastAsia="仿宋_GB2312" w:hAnsi="方正小标宋简体" w:hint="eastAsia"/>
          <w:b/>
          <w:bCs/>
          <w:sz w:val="32"/>
          <w:szCs w:val="32"/>
          <w:highlight w:val="yellow"/>
        </w:rPr>
        <w:t>特别提醒：</w:t>
      </w:r>
      <w:r>
        <w:rPr>
          <w:rFonts w:ascii="仿宋_GB2312" w:eastAsia="仿宋_GB2312" w:hAnsi="方正小标宋简体" w:hint="eastAsia"/>
          <w:sz w:val="32"/>
          <w:szCs w:val="32"/>
        </w:rPr>
        <w:t>在线客服仅解答考试系统相关的问题；严禁向技术支持透露或咨询与考试内容有关的问题。关于考试资格、考试成绩、合格线等非考试系统问题，考生可在考试结束后另行咨询考试主办方。</w:t>
      </w:r>
    </w:p>
    <w:p w14:paraId="66018BE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5.在线考试开启监控（即第一视角监控）的情况下，要</w:t>
      </w:r>
      <w:r>
        <w:rPr>
          <w:rFonts w:ascii="仿宋_GB2312" w:eastAsia="仿宋_GB2312" w:hAnsi="方正小标宋简体" w:hint="eastAsia"/>
          <w:sz w:val="32"/>
          <w:szCs w:val="32"/>
        </w:rPr>
        <w:lastRenderedPageBreak/>
        <w:t>求考试设备的摄像头保持正面面对考生。建议考生的完整的头部、肩部处在监控范围内，并露出双耳。考试设备四周光线充足、均匀，避免监控画面过暗或过亮，导致监控效果不佳被判定为违纪。（如下图19所示）</w:t>
      </w:r>
    </w:p>
    <w:p w14:paraId="6461486D"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noProof/>
          <w:sz w:val="28"/>
          <w:szCs w:val="28"/>
        </w:rPr>
        <w:drawing>
          <wp:inline distT="0" distB="0" distL="0" distR="0" wp14:anchorId="5C070090" wp14:editId="13AD6BAF">
            <wp:extent cx="3130550" cy="2313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3134346" cy="2316690"/>
                    </a:xfrm>
                    <a:prstGeom prst="rect">
                      <a:avLst/>
                    </a:prstGeom>
                  </pic:spPr>
                </pic:pic>
              </a:graphicData>
            </a:graphic>
          </wp:inline>
        </w:drawing>
      </w:r>
    </w:p>
    <w:p w14:paraId="03247530"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（图19）</w:t>
      </w:r>
    </w:p>
    <w:p w14:paraId="28B06205" w14:textId="77777777" w:rsidR="009112D6" w:rsidRDefault="009112D6" w:rsidP="009112D6">
      <w:pPr>
        <w:ind w:firstLineChars="200" w:firstLine="640"/>
        <w:rPr>
          <w:rFonts w:ascii="仿宋_GB2312" w:eastAsia="仿宋_GB2312" w:hAnsi="方正小标宋简体"/>
          <w:sz w:val="32"/>
          <w:szCs w:val="32"/>
        </w:rPr>
      </w:pPr>
      <w:bookmarkStart w:id="2" w:name="_第二视角鹰眼监控要求"/>
      <w:bookmarkEnd w:id="2"/>
      <w:r>
        <w:rPr>
          <w:rFonts w:ascii="黑体" w:eastAsia="黑体" w:hAnsi="黑体" w:cs="黑体" w:hint="eastAsia"/>
          <w:sz w:val="32"/>
          <w:szCs w:val="32"/>
        </w:rPr>
        <w:t>四、第二视角鹰眼监控的架设</w:t>
      </w:r>
    </w:p>
    <w:p w14:paraId="11AD1A69"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第二视角鹰眼监控设备摄像头建议架设在考试设备的侧后方、距离1.5米-2米处、摄像头高度1.2-1.5米，与考试位置成45度角（如下图20所示）。</w:t>
      </w:r>
    </w:p>
    <w:p w14:paraId="38DAE84A" w14:textId="77777777" w:rsidR="009112D6" w:rsidRDefault="009112D6" w:rsidP="009112D6">
      <w:pPr>
        <w:ind w:firstLineChars="200" w:firstLine="640"/>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7F08C41B" wp14:editId="0E582E1B">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14:paraId="410E36EC"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（图20）</w:t>
      </w:r>
    </w:p>
    <w:p w14:paraId="595DE5FB"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第二视角鹰眼监控设备架设好以后，可以使用前置摄像</w:t>
      </w:r>
      <w:r>
        <w:rPr>
          <w:rFonts w:ascii="仿宋_GB2312" w:eastAsia="仿宋_GB2312" w:hAnsi="方正小标宋简体" w:hint="eastAsia"/>
          <w:sz w:val="32"/>
          <w:szCs w:val="32"/>
        </w:rPr>
        <w:lastRenderedPageBreak/>
        <w:t>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21所示）。</w:t>
      </w:r>
    </w:p>
    <w:p w14:paraId="024CBDC2" w14:textId="77777777" w:rsidR="009112D6" w:rsidRDefault="009112D6" w:rsidP="009112D6">
      <w:pPr>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最后，仔细检查监控设备摆放的稳定程度，避免考中设备倾倒造成损失。</w:t>
      </w:r>
    </w:p>
    <w:p w14:paraId="55185A59" w14:textId="77777777" w:rsidR="009112D6" w:rsidRDefault="009112D6" w:rsidP="009112D6">
      <w:pPr>
        <w:jc w:val="center"/>
        <w:rPr>
          <w:rFonts w:ascii="仿宋_GB2312" w:eastAsia="仿宋_GB2312" w:hAnsi="方正小标宋简体"/>
          <w:sz w:val="32"/>
          <w:szCs w:val="32"/>
        </w:rPr>
      </w:pPr>
      <w:r>
        <w:rPr>
          <w:rFonts w:ascii="仿宋_GB2312" w:eastAsia="仿宋_GB2312" w:hAnsi="方正小标宋简体" w:hint="eastAsia"/>
          <w:noProof/>
          <w:sz w:val="32"/>
          <w:szCs w:val="32"/>
        </w:rPr>
        <w:drawing>
          <wp:inline distT="0" distB="0" distL="0" distR="0" wp14:anchorId="67ED83AB" wp14:editId="1DE12A5D">
            <wp:extent cx="1962150" cy="2633980"/>
            <wp:effectExtent l="0" t="0" r="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14:paraId="224EDBE2" w14:textId="77777777" w:rsidR="009112D6" w:rsidRDefault="009112D6" w:rsidP="009112D6">
      <w:pPr>
        <w:ind w:firstLineChars="200" w:firstLine="560"/>
        <w:jc w:val="center"/>
        <w:rPr>
          <w:rFonts w:ascii="仿宋_GB2312" w:eastAsia="仿宋_GB2312" w:hAnsi="方正小标宋简体"/>
          <w:sz w:val="28"/>
          <w:szCs w:val="28"/>
        </w:rPr>
      </w:pPr>
      <w:r>
        <w:rPr>
          <w:rFonts w:ascii="仿宋_GB2312" w:eastAsia="仿宋_GB2312" w:hAnsi="方正小标宋简体" w:hint="eastAsia"/>
          <w:sz w:val="28"/>
          <w:szCs w:val="28"/>
        </w:rPr>
        <w:t>（图21）</w:t>
      </w:r>
    </w:p>
    <w:p w14:paraId="4FEE8F5B" w14:textId="21A2F525" w:rsidR="00FE7832" w:rsidRPr="009112D6" w:rsidRDefault="009112D6" w:rsidP="009112D6">
      <w:pPr>
        <w:ind w:firstLineChars="200" w:firstLine="640"/>
        <w:rPr>
          <w:rFonts w:ascii="仿宋_GB2312" w:eastAsia="仿宋_GB2312" w:hAnsi="方正小标宋简体" w:hint="eastAsia"/>
          <w:sz w:val="32"/>
          <w:szCs w:val="32"/>
        </w:rPr>
      </w:pPr>
      <w:r>
        <w:rPr>
          <w:rFonts w:ascii="仿宋_GB2312" w:eastAsia="仿宋_GB2312" w:hAnsi="方正小标宋简体" w:hint="eastAsia"/>
          <w:sz w:val="32"/>
          <w:szCs w:val="32"/>
        </w:rPr>
        <w:t>考试过程的中采集的监控信息，将只允许考试主办方查阅，作为判定考生是否遵守考试规则的辅助依据；不会用在除此之外的其他用途。</w:t>
      </w:r>
    </w:p>
    <w:sectPr w:rsidR="00FE7832" w:rsidRPr="009112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05CD9" w14:textId="77777777" w:rsidR="0010649C" w:rsidRDefault="0010649C" w:rsidP="000077B4">
      <w:r>
        <w:separator/>
      </w:r>
    </w:p>
  </w:endnote>
  <w:endnote w:type="continuationSeparator" w:id="0">
    <w:p w14:paraId="461A8D3D" w14:textId="77777777" w:rsidR="0010649C" w:rsidRDefault="0010649C" w:rsidP="0000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auto"/>
    <w:pitch w:val="variable"/>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05EFA" w14:textId="77777777" w:rsidR="0010649C" w:rsidRDefault="0010649C" w:rsidP="000077B4">
      <w:r>
        <w:separator/>
      </w:r>
    </w:p>
  </w:footnote>
  <w:footnote w:type="continuationSeparator" w:id="0">
    <w:p w14:paraId="432439D8" w14:textId="77777777" w:rsidR="0010649C" w:rsidRDefault="0010649C" w:rsidP="000077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32"/>
    <w:rsid w:val="000077B4"/>
    <w:rsid w:val="00081EB4"/>
    <w:rsid w:val="000C1D03"/>
    <w:rsid w:val="0010649C"/>
    <w:rsid w:val="001F25A6"/>
    <w:rsid w:val="004524E5"/>
    <w:rsid w:val="009112D6"/>
    <w:rsid w:val="009466B6"/>
    <w:rsid w:val="00952F74"/>
    <w:rsid w:val="00A91C5E"/>
    <w:rsid w:val="00FE7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1D996"/>
  <w15:chartTrackingRefBased/>
  <w15:docId w15:val="{652E4D1D-B2DF-4B7D-A7E3-7EB243DD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0077B4"/>
    <w:pPr>
      <w:widowControl w:val="0"/>
      <w:jc w:val="both"/>
    </w:pPr>
    <w:rPr>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0077B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0077B4"/>
    <w:rPr>
      <w:sz w:val="18"/>
      <w:szCs w:val="18"/>
    </w:rPr>
  </w:style>
  <w:style w:type="paragraph" w:styleId="a6">
    <w:name w:val="footer"/>
    <w:basedOn w:val="a"/>
    <w:link w:val="a7"/>
    <w:uiPriority w:val="99"/>
    <w:unhideWhenUsed/>
    <w:rsid w:val="000077B4"/>
    <w:pPr>
      <w:tabs>
        <w:tab w:val="center" w:pos="4153"/>
        <w:tab w:val="right" w:pos="8306"/>
      </w:tabs>
      <w:snapToGrid w:val="0"/>
      <w:jc w:val="left"/>
    </w:pPr>
    <w:rPr>
      <w:sz w:val="18"/>
      <w:szCs w:val="18"/>
    </w:rPr>
  </w:style>
  <w:style w:type="character" w:customStyle="1" w:styleId="a7">
    <w:name w:val="页脚 字符"/>
    <w:basedOn w:val="a1"/>
    <w:link w:val="a6"/>
    <w:uiPriority w:val="99"/>
    <w:rsid w:val="000077B4"/>
    <w:rPr>
      <w:sz w:val="18"/>
      <w:szCs w:val="18"/>
    </w:rPr>
  </w:style>
  <w:style w:type="table" w:styleId="a8">
    <w:name w:val="Table Grid"/>
    <w:basedOn w:val="a2"/>
    <w:uiPriority w:val="59"/>
    <w:qFormat/>
    <w:rsid w:val="000077B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Title"/>
    <w:basedOn w:val="a"/>
    <w:next w:val="a"/>
    <w:link w:val="a9"/>
    <w:uiPriority w:val="10"/>
    <w:qFormat/>
    <w:rsid w:val="000077B4"/>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1"/>
    <w:link w:val="a0"/>
    <w:uiPriority w:val="10"/>
    <w:rsid w:val="000077B4"/>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486</Words>
  <Characters>2776</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2022-06-20T01:58:00Z</dcterms:created>
  <dcterms:modified xsi:type="dcterms:W3CDTF">2022-06-20T02:19:00Z</dcterms:modified>
</cp:coreProperties>
</file>