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遵守法律法规规定，未被列入失信惩戒对象，愿意接受社会各界监督。若有违反承诺内容的行为，自愿接受取消事业单位工作人员聘用资格、记入信用档案，愿意承担法律责任，通报批评、公开曝光等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承诺人：（签字并按手印）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BF"/>
    <w:rsid w:val="000D7A85"/>
    <w:rsid w:val="005166BF"/>
    <w:rsid w:val="00987A26"/>
    <w:rsid w:val="35695DD4"/>
    <w:rsid w:val="47586F22"/>
    <w:rsid w:val="58F2184B"/>
    <w:rsid w:val="5C5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5</TotalTime>
  <ScaleCrop>false</ScaleCrop>
  <LinksUpToDate>false</LinksUpToDate>
  <CharactersWithSpaces>182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2022-06-19T14:22:00Z</dcterms:created>
  <dc:creator>刘 玉</dc:creator>
  <cp:lastModifiedBy>克斯维尔的明天</cp:lastModifiedBy>
  <dcterms:modified xsi:type="dcterms:W3CDTF">2022-06-20T01:29:08Z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45AD65A338254FFEA2A80745C669C64F</vt:lpwstr>
  </property>
</Properties>
</file>