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教师资格认定流程图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drawing>
          <wp:inline distT="0" distB="0" distL="114300" distR="114300">
            <wp:extent cx="4762500" cy="7534275"/>
            <wp:effectExtent l="0" t="0" r="0" b="0"/>
            <wp:docPr id="1" name="图片 1" descr="教师资格认定流程图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师资格认定流程图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ZmQxYmZkOWE4NDNlNmEyZTE3MzhiNTA4ZGY5ZGIifQ=="/>
  </w:docVars>
  <w:rsids>
    <w:rsidRoot w:val="00000000"/>
    <w:rsid w:val="28A5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zwfwzx.jining.gov.cn/picture/0/5962d58b50ed4446b2e12dcf3c6d5662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2022-06-10T06:17:32Z</dcterms:created>
  <dc:creator>lenovo</dc:creator>
  <cp:lastModifiedBy>王帅傅</cp:lastModifiedBy>
  <dcterms:modified xsi:type="dcterms:W3CDTF">2022-06-10T06:18:32Z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115CA13201A64FE4BB2BA7AA97C703E4</vt:lpwstr>
  </property>
</Properties>
</file>