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bCs w:val="0"/>
          <w:color w:val="000000"/>
          <w:sz w:val="44"/>
          <w:szCs w:val="44"/>
          <w:lang w:val="en-US" w:eastAsia="zh-CN"/>
        </w:rPr>
      </w:pPr>
      <w:r>
        <w:rPr>
          <w:rFonts w:hint="eastAsia" w:ascii="宋体" w:hAnsi="宋体" w:eastAsia="宋体" w:cs="宋体"/>
          <w:b/>
          <w:bCs w:val="0"/>
          <w:color w:val="000000"/>
          <w:sz w:val="44"/>
          <w:szCs w:val="44"/>
          <w:lang w:val="en-US" w:eastAsia="zh-CN"/>
        </w:rPr>
        <w:t>疫情防控考生须知</w:t>
      </w:r>
    </w:p>
    <w:p>
      <w:pPr>
        <w:keepNext w:val="0"/>
        <w:keepLines w:val="0"/>
        <w:pageBreakBefore w:val="0"/>
        <w:numPr>
          <w:ilvl w:val="0"/>
          <w:numId w:val="0"/>
        </w:numPr>
        <w:kinsoku/>
        <w:wordWrap/>
        <w:overflowPunct/>
        <w:topLinePunct w:val="0"/>
        <w:autoSpaceDE/>
        <w:autoSpaceDN/>
        <w:bidi w:val="0"/>
        <w:adjustRightInd/>
        <w:snapToGrid/>
        <w:ind w:firstLine="643" w:firstLineChars="200"/>
        <w:jc w:val="center"/>
        <w:textAlignment w:val="auto"/>
        <w:rPr>
          <w:rFonts w:hint="eastAsia" w:ascii="宋体" w:hAnsi="宋体" w:eastAsia="宋体" w:cs="宋体"/>
          <w:b/>
          <w:bCs w:val="0"/>
          <w:color w:val="00000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为保障广大考生和考务工作人员生命安全和身体健康，确保招聘考试工作安全进行，请所有考生知悉、理解、配合、支持考试防疫的措施和要求。</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一、有以下情形之一的考生不能参加考试</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default"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健康码、行程码异常的考生；14日内有中高风险地区及中高风险地区所在县其他低风险地区旅居史的考生；14日内有报告本土病例但尚未调整风险等级地市</w:t>
      </w:r>
      <w:bookmarkStart w:id="0" w:name="_GoBack"/>
      <w:bookmarkEnd w:id="0"/>
      <w:r>
        <w:rPr>
          <w:rFonts w:hint="eastAsia" w:ascii="仿宋" w:hAnsi="仿宋" w:eastAsia="仿宋" w:cs="仿宋"/>
          <w:b w:val="0"/>
          <w:bCs/>
          <w:color w:val="000000"/>
          <w:sz w:val="32"/>
          <w:szCs w:val="32"/>
          <w:lang w:val="en-US" w:eastAsia="zh-CN"/>
        </w:rPr>
        <w:t>旅居史的考生；未现场提供健康状况监测报告表和考生防疫情况承诺书的考生。</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二、符合以下情形的考生安排到隔离考场考试</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1、现场测量体温不正常（体温≥37.3℃），在临时观察区适当休息后使用水银体温计再次测量体温仍然不正常的考生。</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楷体"/>
          <w:bCs/>
          <w:kern w:val="16"/>
          <w:sz w:val="32"/>
          <w:szCs w:val="32"/>
          <w:lang w:eastAsia="zh-CN"/>
        </w:rPr>
      </w:pPr>
      <w:r>
        <w:rPr>
          <w:rFonts w:hint="eastAsia" w:ascii="仿宋" w:hAnsi="仿宋" w:eastAsia="仿宋" w:cs="楷体"/>
          <w:bCs/>
          <w:kern w:val="16"/>
          <w:sz w:val="32"/>
          <w:szCs w:val="32"/>
          <w:lang w:val="en-US" w:eastAsia="zh-CN"/>
        </w:rPr>
        <w:t>2、</w:t>
      </w:r>
      <w:r>
        <w:rPr>
          <w:rFonts w:hint="eastAsia" w:ascii="仿宋" w:hAnsi="仿宋" w:eastAsia="仿宋" w:cs="楷体"/>
          <w:bCs/>
          <w:kern w:val="16"/>
          <w:sz w:val="32"/>
          <w:szCs w:val="32"/>
        </w:rPr>
        <w:t>考试过程中发现</w:t>
      </w:r>
      <w:r>
        <w:rPr>
          <w:rFonts w:hint="eastAsia" w:ascii="仿宋" w:hAnsi="仿宋" w:eastAsia="仿宋" w:cs="楷体"/>
          <w:bCs/>
          <w:kern w:val="16"/>
          <w:sz w:val="32"/>
          <w:szCs w:val="32"/>
          <w:lang w:val="en-US" w:eastAsia="zh-CN"/>
        </w:rPr>
        <w:t>为密接、次密接的</w:t>
      </w:r>
      <w:r>
        <w:rPr>
          <w:rFonts w:hint="eastAsia" w:ascii="仿宋" w:hAnsi="仿宋" w:eastAsia="仿宋" w:cs="楷体"/>
          <w:bCs/>
          <w:kern w:val="16"/>
          <w:sz w:val="32"/>
          <w:szCs w:val="32"/>
        </w:rPr>
        <w:t>考生</w:t>
      </w:r>
      <w:r>
        <w:rPr>
          <w:rFonts w:hint="eastAsia" w:ascii="仿宋" w:hAnsi="仿宋" w:eastAsia="仿宋" w:cs="楷体"/>
          <w:bCs/>
          <w:kern w:val="16"/>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三、考生考前准备事项</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1、做好考试前14天的自我健康状况监测，如实填报考生健康状况报告表。</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2、省内考生需提供考试前48小时内核酸检测报告。</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default"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3、省外考生需提供考试前5日内（不含考试当天）至少3次核酸检测阴性报告（含1次考试前48小时内核酸检测阴性报告）。</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4、考生需自备一次性医用口罩。</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5、因防疫检测要求，考生务必至少在开考前1小时到达考点，验证入场。逾期到场，耽误考试时间的，责任自负。</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6、在考点门口入场时，提前准备好有效居民身份证、准考证，并出示考试当日适时动态的山西健康码、通信大数据行程卡及核酸阴性记录，提交《考生健康状况报告表》、所需核酸检测阴性报告、考生防疫情况承诺书。</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7、考前出行提示：</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①所有考生考前14天内不要前往涉疫地区（中高风险地区及所在县其他低风险地区、有本土病例报告但尚未调整风险等级县）。</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②外省考生可视当地疫情提前到达考点所在地。</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③外地考生赴考途中要做好个人防护。</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四、考生考试期间义务</w:t>
      </w:r>
    </w:p>
    <w:p>
      <w:pPr>
        <w:keepNext w:val="0"/>
        <w:keepLines w:val="0"/>
        <w:pageBreakBefore w:val="0"/>
        <w:numPr>
          <w:ilvl w:val="0"/>
          <w:numId w:val="0"/>
        </w:numPr>
        <w:kinsoku/>
        <w:wordWrap/>
        <w:overflowPunct/>
        <w:topLinePunct w:val="0"/>
        <w:autoSpaceDE/>
        <w:autoSpaceDN/>
        <w:bidi w:val="0"/>
        <w:adjustRightInd/>
        <w:snapToGrid/>
        <w:ind w:firstLine="643" w:firstLineChars="200"/>
        <w:jc w:val="both"/>
        <w:textAlignment w:val="auto"/>
        <w:rPr>
          <w:rFonts w:hint="eastAsia" w:ascii="楷体" w:hAnsi="楷体" w:eastAsia="楷体" w:cs="楷体"/>
          <w:b/>
          <w:bCs w:val="0"/>
          <w:color w:val="000000"/>
          <w:sz w:val="32"/>
          <w:szCs w:val="32"/>
          <w:lang w:val="en-US" w:eastAsia="zh-CN"/>
        </w:rPr>
      </w:pPr>
      <w:r>
        <w:rPr>
          <w:rFonts w:hint="eastAsia" w:ascii="楷体" w:hAnsi="楷体" w:eastAsia="楷体" w:cs="楷体"/>
          <w:b/>
          <w:bCs w:val="0"/>
          <w:color w:val="000000"/>
          <w:sz w:val="32"/>
          <w:szCs w:val="32"/>
          <w:lang w:val="en-US" w:eastAsia="zh-CN"/>
        </w:rPr>
        <w:t>（一）配合和服从防疫管理</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1.所有考生在考点、考场附近须全程佩戴一次性医用口罩，进行身份核验时需摘除口罩。</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2.自觉配合完成检测流程后从规定通道进入考点。进入考点后在规定区域活动，考试结束后及时离开。</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3.如有相应症状或经检测发现有异常情况的，要按规定服从“不得参加考试”“安排到隔离考场考试”“就诊”等相关处置。</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4、与发热考生同在一个普通考场的其他考生，考试结束后应原地休息，按照应急处置流程进行处置。</w:t>
      </w:r>
    </w:p>
    <w:p>
      <w:pPr>
        <w:keepNext w:val="0"/>
        <w:keepLines w:val="0"/>
        <w:pageBreakBefore w:val="0"/>
        <w:numPr>
          <w:ilvl w:val="0"/>
          <w:numId w:val="0"/>
        </w:numPr>
        <w:kinsoku/>
        <w:wordWrap/>
        <w:overflowPunct/>
        <w:topLinePunct w:val="0"/>
        <w:autoSpaceDE/>
        <w:autoSpaceDN/>
        <w:bidi w:val="0"/>
        <w:adjustRightInd/>
        <w:snapToGrid/>
        <w:ind w:firstLine="643" w:firstLineChars="200"/>
        <w:jc w:val="both"/>
        <w:textAlignment w:val="auto"/>
        <w:rPr>
          <w:rFonts w:hint="eastAsia" w:ascii="楷体" w:hAnsi="楷体" w:eastAsia="楷体" w:cs="楷体"/>
          <w:b/>
          <w:bCs w:val="0"/>
          <w:color w:val="000000"/>
          <w:sz w:val="32"/>
          <w:szCs w:val="32"/>
          <w:lang w:val="en-US" w:eastAsia="zh-CN"/>
        </w:rPr>
      </w:pPr>
      <w:r>
        <w:rPr>
          <w:rFonts w:hint="eastAsia" w:ascii="楷体" w:hAnsi="楷体" w:eastAsia="楷体" w:cs="楷体"/>
          <w:b/>
          <w:bCs w:val="0"/>
          <w:color w:val="000000"/>
          <w:sz w:val="32"/>
          <w:szCs w:val="32"/>
          <w:lang w:val="en-US" w:eastAsia="zh-CN"/>
        </w:rPr>
        <w:t>（二）关注身体状况</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考试期间考生出现发热（体温≥37.3℃）身体不适等异常症状的，应及时报告并自觉服从考试现场工作人员管理。经疫情防控专业人员研判认为具备继续参加考试条件的，安排在隔离考场继续考试。</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五、有关要求</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1、考生应认真阅读本防控须知、签署《考生防疫情况承诺书》并于开考前提交有关工作人员。如违反相关规定，自愿承担相关责任、接受相应处理。</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2、考生应如实提供旅居史、接触史、健康状况等疫情防控信息，发现提供虚假防疫证明材料（信息）的，取消考试资格。造成不良后果的，依法追究其法律责任。</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 xml:space="preserve">六、其他事项                                          </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因疫情存在动态变化，疫情防控工作要求也将作出相应调整。如考试前出现新的疫情变化，及时发布补充通知，进一步明确疫情防控要求，请广大考生关注：</w:t>
      </w:r>
      <w:r>
        <w:rPr>
          <w:rFonts w:hint="eastAsia" w:ascii="仿宋" w:hAnsi="仿宋" w:eastAsia="仿宋" w:cs="仿宋"/>
          <w:b w:val="0"/>
          <w:bCs w:val="0"/>
          <w:i w:val="0"/>
          <w:iCs w:val="0"/>
          <w:caps w:val="0"/>
          <w:color w:val="333333"/>
          <w:spacing w:val="0"/>
          <w:sz w:val="32"/>
          <w:szCs w:val="32"/>
          <w:shd w:val="clear" w:fill="FFFFFF"/>
        </w:rPr>
        <w:t>应县</w:t>
      </w:r>
      <w:r>
        <w:rPr>
          <w:rFonts w:hint="eastAsia" w:ascii="仿宋" w:hAnsi="仿宋" w:eastAsia="仿宋" w:cs="仿宋"/>
          <w:b w:val="0"/>
          <w:bCs w:val="0"/>
          <w:i w:val="0"/>
          <w:iCs w:val="0"/>
          <w:caps w:val="0"/>
          <w:color w:val="333333"/>
          <w:spacing w:val="0"/>
          <w:sz w:val="32"/>
          <w:szCs w:val="32"/>
          <w:shd w:val="clear" w:fill="FFFFFF"/>
          <w:lang w:val="en-US" w:eastAsia="zh-CN"/>
        </w:rPr>
        <w:t>人民政府网</w:t>
      </w:r>
      <w:r>
        <w:rPr>
          <w:rFonts w:hint="eastAsia" w:ascii="仿宋" w:hAnsi="仿宋" w:eastAsia="仿宋" w:cs="仿宋"/>
          <w:b w:val="0"/>
          <w:bCs w:val="0"/>
          <w:i w:val="0"/>
          <w:iCs w:val="0"/>
          <w:caps w:val="0"/>
          <w:color w:val="333333"/>
          <w:spacing w:val="0"/>
          <w:sz w:val="28"/>
          <w:szCs w:val="28"/>
          <w:shd w:val="clear" w:fill="FFFFFF"/>
          <w:lang w:val="en-US" w:eastAsia="zh-CN"/>
        </w:rPr>
        <w:t>（http：//www.yingxian.gov.cn）</w:t>
      </w:r>
      <w:r>
        <w:rPr>
          <w:rFonts w:hint="eastAsia" w:ascii="仿宋" w:hAnsi="仿宋" w:eastAsia="仿宋" w:cs="仿宋"/>
          <w:b w:val="0"/>
          <w:bCs/>
          <w:color w:val="000000"/>
          <w:sz w:val="32"/>
          <w:szCs w:val="32"/>
          <w:lang w:val="en-US" w:eastAsia="zh-CN"/>
        </w:rPr>
        <w:t>。</w:t>
      </w:r>
    </w:p>
    <w:p>
      <w:pPr>
        <w:pStyle w:val="2"/>
        <w:widowControl/>
        <w:spacing w:before="0" w:beforeAutospacing="0" w:after="0" w:afterAutospacing="0" w:line="560" w:lineRule="exact"/>
        <w:jc w:val="center"/>
        <w:rPr>
          <w:rFonts w:hint="eastAsia" w:ascii="方正小标宋简体" w:hAnsi="方正小标宋简体" w:eastAsia="方正小标宋简体" w:cs="方正小标宋简体"/>
          <w:kern w:val="2"/>
          <w:sz w:val="44"/>
          <w:szCs w:val="44"/>
        </w:rPr>
      </w:pPr>
    </w:p>
    <w:p>
      <w:pPr>
        <w:pStyle w:val="2"/>
        <w:widowControl/>
        <w:spacing w:before="0" w:beforeAutospacing="0" w:after="0" w:afterAutospacing="0" w:line="560" w:lineRule="exact"/>
        <w:jc w:val="center"/>
        <w:rPr>
          <w:rFonts w:hint="eastAsia" w:ascii="方正小标宋简体" w:hAnsi="方正小标宋简体" w:eastAsia="方正小标宋简体" w:cs="方正小标宋简体"/>
          <w:kern w:val="2"/>
          <w:sz w:val="44"/>
          <w:szCs w:val="44"/>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C68AFA4-1C8A-41F8-9363-57591D22838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6BD5F58-466E-4A07-B547-ECE43F80E078}"/>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embedRegular r:id="rId3" w:fontKey="{F0DBB75F-BC7D-423E-9466-B0E97798B432}"/>
  </w:font>
  <w:font w:name="楷体">
    <w:panose1 w:val="02010609060101010101"/>
    <w:charset w:val="86"/>
    <w:family w:val="modern"/>
    <w:pitch w:val="default"/>
    <w:sig w:usb0="800002BF" w:usb1="38CF7CFA" w:usb2="00000016" w:usb3="00000000" w:csb0="00040001" w:csb1="00000000"/>
    <w:embedRegular r:id="rId4" w:fontKey="{7E76A447-2EA1-4670-8FD0-F5DD0D95D6A1}"/>
  </w:font>
  <w:font w:name="方正小标宋简体">
    <w:panose1 w:val="02000000000000000000"/>
    <w:charset w:val="86"/>
    <w:family w:val="script"/>
    <w:pitch w:val="default"/>
    <w:sig w:usb0="00000000" w:usb1="00000000" w:usb2="00000000" w:usb3="00000000" w:csb0="00000000" w:csb1="00000000"/>
    <w:embedRegular r:id="rId5" w:fontKey="{8D743E82-E7DB-46AA-ABA0-C351480076F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hMmQ3MTA4NzZmZmRiNTk3NmNjODAwNjViMDE1NzgifQ=="/>
  </w:docVars>
  <w:rsids>
    <w:rsidRoot w:val="3B327418"/>
    <w:rsid w:val="05ED6995"/>
    <w:rsid w:val="06597DDC"/>
    <w:rsid w:val="09134786"/>
    <w:rsid w:val="2EDC7F13"/>
    <w:rsid w:val="3A854391"/>
    <w:rsid w:val="3B327418"/>
    <w:rsid w:val="45BE686D"/>
    <w:rsid w:val="54D7350E"/>
    <w:rsid w:val="568679FA"/>
    <w:rsid w:val="5706321F"/>
    <w:rsid w:val="5D730FA6"/>
    <w:rsid w:val="633E5829"/>
    <w:rsid w:val="65E567E2"/>
    <w:rsid w:val="678A393F"/>
    <w:rsid w:val="6EA62628"/>
    <w:rsid w:val="6F122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sz w:val="21"/>
      <w:szCs w:val="2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5">
    <w:name w:val="toa heading1"/>
    <w:basedOn w:val="1"/>
    <w:next w:val="1"/>
    <w:qFormat/>
    <w:uiPriority w:val="0"/>
    <w:pPr>
      <w:spacing w:before="120"/>
    </w:pPr>
    <w:rPr>
      <w:rFonts w:ascii="Cambria" w:hAnsi="Cambria" w:eastAsia="微软雅黑" w:cs="黑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1219</Words>
  <Characters>1257</Characters>
  <Lines>0</Lines>
  <Paragraphs>0</Paragraphs>
  <TotalTime>22</TotalTime>
  <ScaleCrop>false</ScaleCrop>
  <LinksUpToDate>false</LinksUpToDate>
  <CharactersWithSpaces>1299</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2022-06-01T10:47:00Z</dcterms:created>
  <dc:creator>幸福</dc:creator>
  <cp:lastModifiedBy>lenovo</cp:lastModifiedBy>
  <cp:lastPrinted>2022-06-07T03:34:50Z</cp:lastPrinted>
  <dcterms:modified xsi:type="dcterms:W3CDTF">2022-06-07T03:35:27Z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21BEB32214CC40A2BCC8E3E4F9D0E693</vt:lpwstr>
  </property>
</Properties>
</file>