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bCs/>
          <w:sz w:val="44"/>
          <w:szCs w:val="44"/>
        </w:rPr>
      </w:pPr>
      <w:r>
        <w:rPr>
          <w:rStyle w:val="8"/>
          <w:rFonts w:hint="eastAsia" w:ascii="方正小标宋简体" w:hAnsi="方正小标宋简体" w:eastAsia="方正小标宋简体" w:cs="方正小标宋简体"/>
          <w:b w:val="0"/>
          <w:bCs/>
          <w:color w:val="000000"/>
          <w:sz w:val="44"/>
          <w:szCs w:val="44"/>
          <w:shd w:val="clear" w:color="auto" w:fill="FFFFFF"/>
        </w:rPr>
        <w:t>吕梁市</w:t>
      </w:r>
      <w:r>
        <w:rPr>
          <w:rFonts w:hint="eastAsia" w:ascii="方正小标宋简体" w:hAnsi="方正小标宋简体" w:eastAsia="方正小标宋简体" w:cs="方正小标宋简体"/>
          <w:bCs/>
          <w:sz w:val="44"/>
          <w:szCs w:val="44"/>
        </w:rPr>
        <w:t>高新技术发展研究院</w:t>
      </w:r>
    </w:p>
    <w:p>
      <w:pPr>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2022年度招才引智</w:t>
      </w:r>
      <w:r>
        <w:rPr>
          <w:rFonts w:hint="eastAsia" w:ascii="方正小标宋简体" w:hAnsi="方正小标宋简体" w:eastAsia="方正小标宋简体" w:cs="方正小标宋简体"/>
          <w:color w:val="000000"/>
          <w:sz w:val="44"/>
          <w:szCs w:val="44"/>
        </w:rPr>
        <w:t>资格复审公告</w:t>
      </w:r>
    </w:p>
    <w:p>
      <w:pPr>
        <w:snapToGrid w:val="0"/>
        <w:spacing w:line="360" w:lineRule="auto"/>
        <w:rPr>
          <w:rFonts w:ascii="仿宋_GB2312" w:eastAsia="仿宋_GB2312"/>
        </w:rPr>
      </w:pPr>
      <w:r>
        <w:rPr>
          <w:rFonts w:hint="eastAsia" w:ascii="仿宋_GB2312" w:hAnsi="方正小标宋简体" w:eastAsia="仿宋_GB2312" w:cs="方正小标宋简体"/>
          <w:color w:val="000000"/>
          <w:sz w:val="44"/>
          <w:szCs w:val="44"/>
        </w:rPr>
        <w:t xml:space="preserve">   </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吕梁市高新技术发展研究院2022年度招才引智报名工作已于5月17日结束，根据《吕梁市高新技术发展研究院招才引智实施方案》有关要求，经吕梁市高新技术发展研究院招才引智工作领导组研究，现将资格复审工作有关事项公告如下:</w:t>
      </w:r>
    </w:p>
    <w:p>
      <w:pPr>
        <w:snapToGrid w:val="0"/>
        <w:spacing w:line="360" w:lineRule="auto"/>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一、资格复审对象确定</w:t>
      </w:r>
    </w:p>
    <w:p>
      <w:pPr>
        <w:snapToGrid w:val="0"/>
        <w:spacing w:line="360" w:lineRule="auto"/>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资格复审</w:t>
      </w:r>
      <w:r>
        <w:rPr>
          <w:rFonts w:hint="default" w:ascii="仿宋_GB2312" w:hAnsi="仿宋" w:eastAsia="仿宋_GB2312"/>
          <w:sz w:val="32"/>
          <w:szCs w:val="32"/>
          <w:lang w:eastAsia="zh-CN"/>
        </w:rPr>
        <w:t>由</w:t>
      </w:r>
      <w:r>
        <w:rPr>
          <w:rFonts w:hint="eastAsia" w:ascii="仿宋_GB2312" w:hAnsi="仿宋" w:eastAsia="仿宋_GB2312"/>
          <w:sz w:val="32"/>
          <w:szCs w:val="32"/>
          <w:lang w:eastAsia="zh-CN"/>
        </w:rPr>
        <w:t>吕梁市高新技术发展研究院招才引智工作领导组组织实施。</w:t>
      </w:r>
    </w:p>
    <w:p>
      <w:pPr>
        <w:snapToGrid w:val="0"/>
        <w:spacing w:line="360" w:lineRule="auto"/>
        <w:ind w:firstLine="640" w:firstLineChars="200"/>
        <w:rPr>
          <w:rFonts w:hint="eastAsia" w:ascii="仿宋_GB2312" w:eastAsia="仿宋_GB2312"/>
          <w:b w:val="0"/>
          <w:bCs w:val="0"/>
          <w:sz w:val="32"/>
          <w:szCs w:val="30"/>
          <w:lang w:eastAsia="zh-CN"/>
        </w:rPr>
      </w:pPr>
      <w:r>
        <w:rPr>
          <w:rFonts w:hint="eastAsia" w:ascii="仿宋_GB2312" w:hAnsi="仿宋" w:eastAsia="仿宋_GB2312"/>
          <w:sz w:val="32"/>
          <w:szCs w:val="32"/>
        </w:rPr>
        <w:t>岗位</w:t>
      </w:r>
      <w:r>
        <w:rPr>
          <w:rFonts w:hint="eastAsia" w:ascii="仿宋_GB2312" w:hAnsi="仿宋" w:eastAsia="仿宋_GB2312"/>
          <w:sz w:val="32"/>
          <w:szCs w:val="32"/>
          <w:lang w:eastAsia="zh-CN"/>
        </w:rPr>
        <w:t>实际</w:t>
      </w:r>
      <w:r>
        <w:rPr>
          <w:rFonts w:hint="eastAsia" w:ascii="仿宋_GB2312" w:hAnsi="仿宋" w:eastAsia="仿宋_GB2312"/>
          <w:sz w:val="32"/>
          <w:szCs w:val="32"/>
        </w:rPr>
        <w:t>报名人数与招聘人数比例小于5：1岗位，通过资格初审人员确定</w:t>
      </w:r>
      <w:r>
        <w:rPr>
          <w:rFonts w:hint="eastAsia" w:ascii="仿宋_GB2312" w:hAnsi="仿宋" w:eastAsia="仿宋_GB2312"/>
          <w:sz w:val="32"/>
          <w:szCs w:val="32"/>
          <w:lang w:eastAsia="zh-CN"/>
        </w:rPr>
        <w:t>为</w:t>
      </w:r>
      <w:r>
        <w:rPr>
          <w:rFonts w:hint="eastAsia" w:ascii="仿宋_GB2312" w:hAnsi="仿宋" w:eastAsia="仿宋_GB2312"/>
          <w:sz w:val="32"/>
          <w:szCs w:val="32"/>
        </w:rPr>
        <w:t>参加资格复审人</w:t>
      </w:r>
      <w:r>
        <w:rPr>
          <w:rFonts w:hint="eastAsia" w:ascii="仿宋_GB2312" w:hAnsi="仿宋" w:eastAsia="仿宋_GB2312"/>
          <w:sz w:val="32"/>
          <w:szCs w:val="32"/>
          <w:lang w:eastAsia="zh-CN"/>
        </w:rPr>
        <w:t>员</w:t>
      </w:r>
      <w:r>
        <w:rPr>
          <w:rFonts w:hint="eastAsia" w:ascii="仿宋_GB2312" w:hAnsi="仿宋" w:eastAsia="仿宋_GB2312"/>
          <w:sz w:val="32"/>
          <w:szCs w:val="32"/>
        </w:rPr>
        <w:t>。</w:t>
      </w:r>
      <w:r>
        <w:rPr>
          <w:rFonts w:hint="eastAsia" w:ascii="仿宋_GB2312" w:hAnsi="仿宋" w:eastAsia="仿宋_GB2312"/>
          <w:b w:val="0"/>
          <w:bCs w:val="0"/>
          <w:sz w:val="32"/>
          <w:szCs w:val="32"/>
          <w:lang w:eastAsia="zh-CN"/>
        </w:rPr>
        <w:t>（</w:t>
      </w:r>
      <w:r>
        <w:rPr>
          <w:rFonts w:hint="eastAsia" w:ascii="仿宋_GB2312" w:eastAsia="仿宋_GB2312"/>
          <w:b w:val="0"/>
          <w:bCs w:val="0"/>
          <w:sz w:val="32"/>
          <w:szCs w:val="30"/>
        </w:rPr>
        <w:t>具体岗位及人员名单</w:t>
      </w:r>
      <w:r>
        <w:rPr>
          <w:rFonts w:hint="eastAsia" w:ascii="仿宋_GB2312" w:eastAsia="仿宋_GB2312"/>
          <w:b w:val="0"/>
          <w:bCs w:val="0"/>
          <w:sz w:val="32"/>
          <w:szCs w:val="30"/>
          <w:lang w:eastAsia="zh-CN"/>
        </w:rPr>
        <w:t>如下）</w:t>
      </w:r>
    </w:p>
    <w:tbl>
      <w:tblPr>
        <w:tblStyle w:val="6"/>
        <w:tblpPr w:leftFromText="180" w:rightFromText="180" w:vertAnchor="text" w:horzAnchor="page" w:tblpX="1755" w:tblpY="145"/>
        <w:tblOverlap w:val="never"/>
        <w:tblW w:w="8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3"/>
        <w:gridCol w:w="1347"/>
        <w:gridCol w:w="1226"/>
        <w:gridCol w:w="724"/>
        <w:gridCol w:w="171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8" w:hRule="atLeast"/>
        </w:trPr>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577"/>
              </w:tabs>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单位名称</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姓名</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性别</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报名号</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咨询、监督电话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19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tabs>
                <w:tab w:val="left" w:pos="292"/>
              </w:tabs>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吕梁市高新技术发展研究院</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专业技术岗位2</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刘金萍</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女</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000175</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咨询电话：</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0358-</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2274015</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监督电话：</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0358-</w:t>
            </w:r>
          </w:p>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8229510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trPr>
        <w:tc>
          <w:tcPr>
            <w:tcW w:w="199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吴延霞</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女</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003580</w:t>
            </w: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bl>
    <w:p>
      <w:pPr>
        <w:pStyle w:val="2"/>
      </w:pPr>
    </w:p>
    <w:p>
      <w:pPr>
        <w:numPr>
          <w:ilvl w:val="0"/>
          <w:numId w:val="1"/>
        </w:numPr>
        <w:snapToGrid w:val="0"/>
        <w:spacing w:line="360" w:lineRule="auto"/>
        <w:ind w:firstLine="640" w:firstLineChars="200"/>
        <w:rPr>
          <w:rFonts w:ascii="黑体" w:hAnsi="黑体" w:eastAsia="黑体" w:cs="黑体"/>
          <w:sz w:val="32"/>
          <w:szCs w:val="30"/>
        </w:rPr>
      </w:pPr>
      <w:r>
        <w:rPr>
          <w:rFonts w:hint="eastAsia" w:ascii="黑体" w:hAnsi="黑体" w:eastAsia="黑体" w:cs="黑体"/>
          <w:sz w:val="32"/>
          <w:szCs w:val="30"/>
        </w:rPr>
        <w:t>资格复审时间、地点</w:t>
      </w:r>
    </w:p>
    <w:p>
      <w:pPr>
        <w:snapToGrid w:val="0"/>
        <w:spacing w:line="360" w:lineRule="auto"/>
        <w:ind w:firstLine="640" w:firstLineChars="200"/>
        <w:rPr>
          <w:rFonts w:hint="eastAsia" w:ascii="仿宋_GB2312" w:hAnsi="仿宋_GB2312" w:eastAsia="仿宋_GB2312" w:cs="仿宋_GB2312"/>
          <w:sz w:val="32"/>
          <w:szCs w:val="30"/>
          <w:lang w:val="en-US" w:eastAsia="zh-CN"/>
        </w:rPr>
      </w:pPr>
      <w:r>
        <w:rPr>
          <w:rFonts w:hint="eastAsia" w:ascii="黑体" w:hAnsi="黑体" w:eastAsia="黑体" w:cs="黑体"/>
          <w:sz w:val="32"/>
          <w:szCs w:val="30"/>
          <w:lang w:eastAsia="zh-CN"/>
        </w:rPr>
        <w:t>时间：</w:t>
      </w:r>
      <w:r>
        <w:rPr>
          <w:rFonts w:hint="eastAsia" w:ascii="仿宋_GB2312" w:hAnsi="仿宋_GB2312" w:eastAsia="仿宋_GB2312" w:cs="仿宋_GB2312"/>
          <w:sz w:val="32"/>
          <w:szCs w:val="30"/>
          <w:lang w:val="en-US" w:eastAsia="zh-CN"/>
        </w:rPr>
        <w:t>2022年6月20日-23</w:t>
      </w:r>
      <w:bookmarkStart w:id="0" w:name="_GoBack"/>
      <w:bookmarkEnd w:id="0"/>
      <w:r>
        <w:rPr>
          <w:rFonts w:hint="eastAsia" w:ascii="仿宋_GB2312" w:hAnsi="仿宋_GB2312" w:eastAsia="仿宋_GB2312" w:cs="仿宋_GB2312"/>
          <w:sz w:val="32"/>
          <w:szCs w:val="30"/>
          <w:lang w:val="en-US" w:eastAsia="zh-CN"/>
        </w:rPr>
        <w:t>日</w:t>
      </w:r>
    </w:p>
    <w:p>
      <w:pPr>
        <w:pStyle w:val="2"/>
        <w:rPr>
          <w:rFonts w:hint="eastAsia" w:ascii="仿宋_GB2312" w:hAnsi="Arial" w:eastAsia="仿宋_GB2312" w:cs="Arial"/>
          <w:color w:val="000000"/>
          <w:kern w:val="0"/>
          <w:sz w:val="32"/>
          <w:szCs w:val="32"/>
        </w:rPr>
      </w:pPr>
      <w:r>
        <w:rPr>
          <w:rFonts w:hint="eastAsia" w:ascii="仿宋_GB2312" w:hAnsi="仿宋_GB2312" w:eastAsia="仿宋_GB2312" w:cs="仿宋_GB2312"/>
          <w:sz w:val="32"/>
          <w:szCs w:val="30"/>
          <w:lang w:val="en-US" w:eastAsia="zh-CN"/>
        </w:rPr>
        <w:t xml:space="preserve">       上午</w:t>
      </w:r>
      <w:r>
        <w:rPr>
          <w:rFonts w:hint="eastAsia" w:ascii="仿宋_GB2312" w:hAnsi="Arial" w:eastAsia="仿宋_GB2312" w:cs="Arial"/>
          <w:color w:val="000000"/>
          <w:kern w:val="0"/>
          <w:sz w:val="32"/>
          <w:szCs w:val="32"/>
        </w:rPr>
        <w:t>9:00——12：00；下午</w:t>
      </w:r>
      <w:r>
        <w:rPr>
          <w:rFonts w:hint="eastAsia" w:ascii="仿宋_GB2312" w:hAnsi="Arial" w:eastAsia="仿宋_GB2312" w:cs="Arial"/>
          <w:color w:val="000000"/>
          <w:kern w:val="0"/>
          <w:sz w:val="32"/>
          <w:szCs w:val="32"/>
          <w:lang w:val="en-US" w:eastAsia="zh-CN"/>
        </w:rPr>
        <w:t>15</w:t>
      </w:r>
      <w:r>
        <w:rPr>
          <w:rFonts w:hint="eastAsia" w:ascii="仿宋_GB2312" w:hAnsi="Arial" w:eastAsia="仿宋_GB2312" w:cs="Arial"/>
          <w:color w:val="000000"/>
          <w:kern w:val="0"/>
          <w:sz w:val="32"/>
          <w:szCs w:val="32"/>
        </w:rPr>
        <w:t>:00——18:00</w:t>
      </w:r>
    </w:p>
    <w:p>
      <w:pPr>
        <w:pStyle w:val="2"/>
        <w:ind w:left="0" w:leftChars="0" w:firstLine="640" w:firstLineChars="200"/>
        <w:rPr>
          <w:rFonts w:ascii="仿宋_GB2312" w:hAnsi="仿宋_GB2312" w:eastAsia="仿宋_GB2312" w:cs="仿宋_GB2312"/>
          <w:sz w:val="32"/>
          <w:szCs w:val="30"/>
        </w:rPr>
      </w:pPr>
      <w:r>
        <w:rPr>
          <w:rFonts w:hint="eastAsia" w:ascii="黑体" w:hAnsi="黑体" w:eastAsia="黑体" w:cs="黑体"/>
          <w:sz w:val="32"/>
          <w:szCs w:val="30"/>
        </w:rPr>
        <w:t>地点：</w:t>
      </w:r>
      <w:r>
        <w:rPr>
          <w:rFonts w:hint="eastAsia" w:ascii="仿宋_GB2312" w:hAnsi="仿宋_GB2312" w:eastAsia="仿宋_GB2312" w:cs="仿宋_GB2312"/>
          <w:sz w:val="32"/>
          <w:szCs w:val="30"/>
        </w:rPr>
        <w:t>吕梁市高新技术发展研究院办公楼四楼人事财务部办公室（吕梁市离石区田家会民兵训练基地，301公交军民研究院站下车向南步行1000米）。</w:t>
      </w:r>
    </w:p>
    <w:p>
      <w:pPr>
        <w:numPr>
          <w:ilvl w:val="0"/>
          <w:numId w:val="1"/>
        </w:numPr>
        <w:snapToGrid w:val="0"/>
        <w:spacing w:line="360" w:lineRule="auto"/>
        <w:ind w:firstLine="640" w:firstLineChars="200"/>
        <w:rPr>
          <w:rFonts w:ascii="黑体" w:hAnsi="黑体" w:eastAsia="黑体" w:cs="黑体"/>
          <w:sz w:val="32"/>
          <w:szCs w:val="30"/>
        </w:rPr>
      </w:pPr>
      <w:r>
        <w:rPr>
          <w:rFonts w:hint="eastAsia" w:ascii="黑体" w:hAnsi="黑体" w:eastAsia="黑体" w:cs="黑体"/>
          <w:sz w:val="32"/>
          <w:szCs w:val="30"/>
        </w:rPr>
        <w:t>资格复审所需材料</w:t>
      </w:r>
    </w:p>
    <w:p>
      <w:pPr>
        <w:numPr>
          <w:ilvl w:val="0"/>
          <w:numId w:val="2"/>
        </w:numPr>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《报名登记表》（彩色打印一式三份，并在本人承诺部分签字）</w:t>
      </w:r>
      <w:r>
        <w:rPr>
          <w:rFonts w:hint="eastAsia" w:ascii="仿宋_GB2312" w:hAnsi="仿宋_GB2312" w:eastAsia="仿宋_GB2312" w:cs="仿宋_GB2312"/>
          <w:sz w:val="32"/>
          <w:szCs w:val="32"/>
          <w:lang w:eastAsia="zh-CN"/>
        </w:rPr>
        <w:t>；</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本人有效身份证、户口簿（首页及本人页）</w:t>
      </w:r>
      <w:r>
        <w:rPr>
          <w:rFonts w:hint="eastAsia" w:ascii="仿宋_GB2312" w:hAnsi="仿宋_GB2312" w:eastAsia="仿宋_GB2312" w:cs="仿宋_GB2312"/>
          <w:color w:val="000000"/>
          <w:sz w:val="32"/>
          <w:szCs w:val="32"/>
        </w:rPr>
        <w:t>原件及复印件</w:t>
      </w:r>
      <w:r>
        <w:rPr>
          <w:rFonts w:hint="eastAsia" w:ascii="仿宋_GB2312" w:hAnsi="仿宋_GB2312" w:eastAsia="仿宋_GB2312" w:cs="仿宋_GB2312"/>
          <w:sz w:val="32"/>
          <w:szCs w:val="32"/>
        </w:rPr>
        <w:t>（一式三份）；</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本人近一年内2寸红底免冠正面照片3张；</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毕业证、学位证</w:t>
      </w:r>
      <w:r>
        <w:rPr>
          <w:rFonts w:hint="eastAsia" w:ascii="仿宋_GB2312" w:hAnsi="仿宋_GB2312" w:eastAsia="仿宋_GB2312" w:cs="仿宋_GB2312"/>
          <w:color w:val="000000"/>
          <w:sz w:val="32"/>
          <w:szCs w:val="32"/>
        </w:rPr>
        <w:t>原件及复印件</w:t>
      </w:r>
      <w:r>
        <w:rPr>
          <w:rFonts w:hint="eastAsia" w:ascii="仿宋_GB2312" w:hAnsi="仿宋_GB2312" w:eastAsia="仿宋_GB2312" w:cs="仿宋_GB2312"/>
          <w:sz w:val="32"/>
          <w:szCs w:val="32"/>
        </w:rPr>
        <w:t>（一式三份）；</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通过学信网下载的《教育部学历证书电子注册备案表》学历证明；通过中国学位与研究生教育信息网下载的学位证明；留学人员应提供教育部中国留学服务中心出具的国（境）外学历、学位认证书</w:t>
      </w:r>
      <w:r>
        <w:rPr>
          <w:rFonts w:hint="eastAsia" w:ascii="仿宋_GB2312" w:hAnsi="仿宋_GB2312" w:eastAsia="仿宋_GB2312" w:cs="仿宋_GB2312"/>
          <w:color w:val="000000"/>
          <w:sz w:val="32"/>
          <w:szCs w:val="32"/>
        </w:rPr>
        <w:t>；</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bCs/>
          <w:sz w:val="32"/>
          <w:szCs w:val="32"/>
        </w:rPr>
        <w:t>毕业院校按照一级学科发放毕业证的，还需提供学校出具的专业证明及在校成绩单原件及复印件；</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w:t>
      </w:r>
      <w:r>
        <w:rPr>
          <w:rFonts w:hint="eastAsia" w:ascii="仿宋_GB2312" w:hAnsi="仿宋_GB2312" w:eastAsia="仿宋_GB2312" w:cs="仿宋_GB2312"/>
          <w:sz w:val="32"/>
          <w:szCs w:val="32"/>
          <w:lang w:eastAsia="zh-CN"/>
        </w:rPr>
        <w:t>招才引智</w:t>
      </w:r>
      <w:r>
        <w:rPr>
          <w:rFonts w:hint="eastAsia" w:ascii="仿宋_GB2312" w:hAnsi="仿宋_GB2312" w:eastAsia="仿宋_GB2312" w:cs="仿宋_GB2312"/>
          <w:sz w:val="32"/>
          <w:szCs w:val="32"/>
        </w:rPr>
        <w:t>公告发布之日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2022年4月29日）</w:t>
      </w:r>
      <w:r>
        <w:rPr>
          <w:rFonts w:hint="eastAsia" w:ascii="仿宋_GB2312" w:hAnsi="仿宋_GB2312" w:eastAsia="仿宋_GB2312" w:cs="仿宋_GB2312"/>
          <w:sz w:val="32"/>
          <w:szCs w:val="32"/>
        </w:rPr>
        <w:t>的工作年限等。</w:t>
      </w:r>
    </w:p>
    <w:p>
      <w:pPr>
        <w:numPr>
          <w:ilvl w:val="0"/>
          <w:numId w:val="2"/>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按报名岗位需求，提供相关资格证件及证明。证件（证明）不全或所提供的证件（证明）与所报岗位资格条件不符以及主要信息不实，影响资格复审的，</w:t>
      </w:r>
      <w:r>
        <w:rPr>
          <w:rFonts w:hint="eastAsia" w:ascii="仿宋_GB2312" w:hAnsi="仿宋_GB2312" w:eastAsia="仿宋_GB2312" w:cs="仿宋_GB2312"/>
          <w:color w:val="000000"/>
          <w:sz w:val="32"/>
          <w:szCs w:val="32"/>
        </w:rPr>
        <w:t>取消该考生参加面试资格。</w:t>
      </w:r>
      <w:r>
        <w:rPr>
          <w:rFonts w:hint="eastAsia" w:ascii="仿宋_GB2312" w:hAnsi="仿宋_GB2312" w:eastAsia="仿宋_GB2312" w:cs="仿宋_GB2312"/>
          <w:sz w:val="32"/>
          <w:szCs w:val="32"/>
        </w:rPr>
        <w:t>考生未按规定时间、地点参加资格复审的，视为自动放弃</w:t>
      </w:r>
      <w:r>
        <w:rPr>
          <w:rFonts w:hint="eastAsia" w:ascii="仿宋_GB2312" w:hAnsi="仿宋_GB2312" w:eastAsia="仿宋_GB2312" w:cs="仿宋_GB2312"/>
          <w:color w:val="000000"/>
          <w:sz w:val="32"/>
          <w:szCs w:val="32"/>
        </w:rPr>
        <w:t>面试</w:t>
      </w:r>
      <w:r>
        <w:rPr>
          <w:rFonts w:hint="eastAsia" w:ascii="仿宋_GB2312" w:hAnsi="仿宋_GB2312" w:eastAsia="仿宋_GB2312" w:cs="仿宋_GB2312"/>
          <w:sz w:val="32"/>
          <w:szCs w:val="32"/>
        </w:rPr>
        <w:t>资格。</w:t>
      </w:r>
    </w:p>
    <w:p>
      <w:pPr>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u w:val="double"/>
        </w:rPr>
        <w:t>资格审查贯穿本次</w:t>
      </w:r>
      <w:r>
        <w:rPr>
          <w:rFonts w:hint="eastAsia" w:ascii="仿宋_GB2312" w:hAnsi="仿宋_GB2312" w:eastAsia="仿宋_GB2312" w:cs="仿宋_GB2312"/>
          <w:b/>
          <w:sz w:val="32"/>
          <w:szCs w:val="32"/>
          <w:u w:val="double"/>
          <w:lang w:eastAsia="zh-CN"/>
        </w:rPr>
        <w:t>招才引智</w:t>
      </w:r>
      <w:r>
        <w:rPr>
          <w:rFonts w:hint="eastAsia" w:ascii="仿宋_GB2312" w:hAnsi="仿宋_GB2312" w:eastAsia="仿宋_GB2312" w:cs="仿宋_GB2312"/>
          <w:b/>
          <w:sz w:val="32"/>
          <w:szCs w:val="32"/>
          <w:u w:val="double"/>
        </w:rPr>
        <w:t>工作全过程，在任何环节发现不符合岗位报名要求的考生，立即取消其考试资格。</w:t>
      </w:r>
    </w:p>
    <w:p>
      <w:pPr>
        <w:numPr>
          <w:ilvl w:val="0"/>
          <w:numId w:val="3"/>
        </w:numPr>
        <w:snapToGrid w:val="0"/>
        <w:spacing w:line="360" w:lineRule="auto"/>
        <w:ind w:firstLine="640" w:firstLineChars="200"/>
        <w:rPr>
          <w:rFonts w:ascii="黑体" w:hAnsi="黑体" w:eastAsia="黑体" w:cs="黑体"/>
          <w:color w:val="000000"/>
          <w:sz w:val="32"/>
          <w:szCs w:val="32"/>
        </w:rPr>
      </w:pPr>
      <w:r>
        <w:rPr>
          <w:rFonts w:hint="eastAsia" w:ascii="黑体" w:hAnsi="黑体" w:eastAsia="黑体" w:cs="黑体"/>
          <w:sz w:val="32"/>
          <w:szCs w:val="30"/>
        </w:rPr>
        <w:t>资格复审注意事项</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（1）资格复审必须由考生本人参加，其他人不得代替资格复审。 </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（2）考生本人未按规定时间、地点参加资格复审的，视为自动放弃面试资格。 </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（3）证件（证明）不全或所提供的证件（证明）与所报岗位资格条件不符以及主要信息不实，影响资格复审的，取消该考生参加面试的资格。</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（4）参加资格复审的考生请认真阅读本公告，提前准备所需材料。</w:t>
      </w:r>
    </w:p>
    <w:p>
      <w:pPr>
        <w:widowControl/>
        <w:shd w:val="clear" w:color="auto" w:fill="FFFFFF"/>
        <w:spacing w:line="560" w:lineRule="exact"/>
        <w:ind w:firstLine="640"/>
        <w:rPr>
          <w:rFonts w:hint="eastAsia" w:ascii="黑体" w:hAnsi="Arial" w:eastAsia="黑体" w:cs="Arial"/>
          <w:color w:val="000000"/>
          <w:kern w:val="0"/>
          <w:sz w:val="32"/>
          <w:szCs w:val="32"/>
        </w:rPr>
      </w:pPr>
      <w:r>
        <w:rPr>
          <w:rFonts w:hint="eastAsia" w:ascii="黑体" w:hAnsi="Arial" w:eastAsia="黑体" w:cs="Arial"/>
          <w:color w:val="000000"/>
          <w:kern w:val="0"/>
          <w:sz w:val="32"/>
          <w:szCs w:val="32"/>
        </w:rPr>
        <w:t>五、疫情防控注意事项</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default" w:ascii="仿宋_GB2312" w:hAnsi="仿宋_GB2312" w:eastAsia="仿宋_GB2312" w:cs="仿宋_GB2312"/>
          <w:color w:val="auto"/>
          <w:sz w:val="32"/>
          <w:szCs w:val="32"/>
          <w:lang w:val="en-US" w:eastAsia="zh-CN"/>
        </w:rPr>
        <w:t>考生须申报本人资格复审前14天健康、行程状况并如实填报《吕梁市2022年度市直事业单位招才引智考试考生健康状况、行程登记表暨考生承诺书》(按本次招才引智公告，考生网上报名成功后，先自行登记体温的要求，截取资格复审前14天体温记录进行登记)。凡违反常态化疫情防控有关规定，瞒报、谎报、漏报旅居史、接触史、健康状态等疫情防控重点信息的，以及在资格复审疫情防控中拒不配合的人员，将依法依规予以处理并取消资格复审资格。</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default" w:ascii="仿宋_GB2312" w:hAnsi="仿宋_GB2312" w:eastAsia="仿宋_GB2312" w:cs="仿宋_GB2312"/>
          <w:color w:val="auto"/>
          <w:sz w:val="32"/>
          <w:szCs w:val="32"/>
          <w:lang w:val="en-US" w:eastAsia="zh-CN"/>
        </w:rPr>
        <w:t>参加资格复审的考生须提前申领本人</w:t>
      </w:r>
      <w:r>
        <w:rPr>
          <w:rFonts w:hint="eastAsia" w:ascii="仿宋_GB2312" w:hAnsi="仿宋_GB2312" w:eastAsia="仿宋_GB2312" w:cs="仿宋_GB2312"/>
          <w:color w:val="auto"/>
          <w:sz w:val="32"/>
          <w:szCs w:val="32"/>
          <w:lang w:val="en-US" w:eastAsia="zh-CN"/>
        </w:rPr>
        <w:t>资格复审当日的</w:t>
      </w:r>
      <w:r>
        <w:rPr>
          <w:rFonts w:hint="default" w:ascii="仿宋_GB2312" w:hAnsi="仿宋_GB2312" w:eastAsia="仿宋_GB2312" w:cs="仿宋_GB2312"/>
          <w:color w:val="auto"/>
          <w:sz w:val="32"/>
          <w:szCs w:val="32"/>
          <w:lang w:val="en-US" w:eastAsia="zh-CN"/>
        </w:rPr>
        <w:t>“健康码”、“通信行程卡”</w:t>
      </w:r>
      <w:r>
        <w:rPr>
          <w:rFonts w:hint="eastAsia" w:ascii="仿宋_GB2312" w:hAnsi="仿宋_GB2312" w:eastAsia="仿宋_GB2312" w:cs="仿宋_GB2312"/>
          <w:color w:val="auto"/>
          <w:sz w:val="32"/>
          <w:szCs w:val="32"/>
          <w:lang w:val="en-US" w:eastAsia="zh-CN"/>
        </w:rPr>
        <w:t>及</w:t>
      </w:r>
      <w:r>
        <w:rPr>
          <w:rFonts w:hint="default" w:ascii="仿宋_GB2312" w:hAnsi="仿宋_GB2312" w:eastAsia="仿宋_GB2312" w:cs="仿宋_GB2312"/>
          <w:color w:val="auto"/>
          <w:sz w:val="32"/>
          <w:szCs w:val="32"/>
          <w:lang w:val="en-US" w:eastAsia="zh-CN"/>
        </w:rPr>
        <w:t>“48小时内核酸检测报告”，以备参加资格复审时查验收取。(“健康码”、“通信行程卡”需要显示本人姓名和身份证号并彩色打印到一张A4纸上。)。在资格复审指定地点进行体温检测、查验两码（健康码、通信行程卡），并提供本人身份证、“48小时内核酸检测报告”、《吕梁市2022年度市直事业单位招才引智考试考生健康状况、行程登记表暨考生承诺书》。</w:t>
      </w:r>
    </w:p>
    <w:p>
      <w:pPr>
        <w:pStyle w:val="5"/>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（三）考生须按照下面规定及时调整来吕返吕时间。</w:t>
      </w:r>
    </w:p>
    <w:p>
      <w:pPr>
        <w:pStyle w:val="5"/>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省外入吕返吕人员：</w:t>
      </w:r>
    </w:p>
    <w:p>
      <w:pPr>
        <w:pStyle w:val="4"/>
        <w:keepNext w:val="0"/>
        <w:keepLines w:val="0"/>
        <w:pageBreakBefore w:val="0"/>
        <w:widowControl w:val="0"/>
        <w:kinsoku/>
        <w:wordWrap/>
        <w:overflowPunct/>
        <w:topLinePunct w:val="0"/>
        <w:autoSpaceDN/>
        <w:bidi w:val="0"/>
        <w:adjustRightInd/>
        <w:spacing w:beforeAutospacing="0" w:afterAutospacing="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1.所有省外入吕返吕人员，须持有48小时内核酸检测阴性证明。</w:t>
      </w:r>
    </w:p>
    <w:p>
      <w:pPr>
        <w:pStyle w:val="4"/>
        <w:keepNext w:val="0"/>
        <w:keepLines w:val="0"/>
        <w:pageBreakBefore w:val="0"/>
        <w:widowControl w:val="0"/>
        <w:kinsoku/>
        <w:wordWrap/>
        <w:overflowPunct/>
        <w:topLinePunct w:val="0"/>
        <w:autoSpaceDN/>
        <w:bidi w:val="0"/>
        <w:adjustRightInd/>
        <w:spacing w:beforeAutospacing="0" w:afterAutospacing="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对14天内有中高风险地区以及重点疫情地区（根据研判动态调整）旅居史的入吕返吕人员赋红码，“第一落点”管控，点对点接返，实施“7+7”管控措施，即7天集中隔离医学观察，7天居家健康监测，分别于第1、2、3、5、7、10、14天开展1次核酸检测。</w:t>
      </w:r>
    </w:p>
    <w:p>
      <w:pPr>
        <w:pStyle w:val="4"/>
        <w:keepNext w:val="0"/>
        <w:keepLines w:val="0"/>
        <w:pageBreakBefore w:val="0"/>
        <w:widowControl w:val="0"/>
        <w:kinsoku/>
        <w:wordWrap/>
        <w:overflowPunct/>
        <w:topLinePunct w:val="0"/>
        <w:autoSpaceDN/>
        <w:bidi w:val="0"/>
        <w:adjustRightInd/>
        <w:spacing w:beforeAutospacing="0" w:afterAutospacing="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3.对14天内有病例报告但尚未调整风险等级地市旅居史的入吕返吕人员赋黄码，“第一落点”管控，点对点接返，实施“7+3”管控措施，即7天居家或健康驿站隔离医学观察，分别于第1、3、7天开展1次核酸检测。</w:t>
      </w:r>
    </w:p>
    <w:p>
      <w:pPr>
        <w:pStyle w:val="4"/>
        <w:keepNext w:val="0"/>
        <w:keepLines w:val="0"/>
        <w:pageBreakBefore w:val="0"/>
        <w:widowControl w:val="0"/>
        <w:kinsoku/>
        <w:wordWrap/>
        <w:overflowPunct/>
        <w:topLinePunct w:val="0"/>
        <w:autoSpaceDN/>
        <w:bidi w:val="0"/>
        <w:adjustRightInd/>
        <w:spacing w:beforeAutospacing="0" w:afterAutospacing="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对其他无疫情地区旅居史的入吕返吕人员，在第一落点进行核酸检测采样，即采即走即追，不再进行抗原检测。在核酸检测结果出来前居家或在驻地健康监测，核酸检测结果为阴性的可在做好个人防护的前提下有序流动，不聚集、不聚餐、不聚会，并在随后的2天中继续完成两次核酸检测，结果均为阴性后可解除健康监测；核酸检测结果阳性的，立即启动应急响应机制，追阳管控。</w:t>
      </w:r>
    </w:p>
    <w:p>
      <w:pPr>
        <w:pStyle w:val="4"/>
        <w:keepNext w:val="0"/>
        <w:keepLines w:val="0"/>
        <w:pageBreakBefore w:val="0"/>
        <w:widowControl w:val="0"/>
        <w:kinsoku/>
        <w:wordWrap/>
        <w:overflowPunct/>
        <w:topLinePunct w:val="0"/>
        <w:autoSpaceDN/>
        <w:bidi w:val="0"/>
        <w:adjustRightInd/>
        <w:spacing w:beforeAutospacing="0" w:afterAutospacing="0" w:line="600" w:lineRule="exact"/>
        <w:ind w:left="0" w:leftChars="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省内入吕返吕人员：</w:t>
      </w:r>
    </w:p>
    <w:p>
      <w:pPr>
        <w:pStyle w:val="4"/>
        <w:keepNext w:val="0"/>
        <w:keepLines w:val="0"/>
        <w:pageBreakBefore w:val="0"/>
        <w:widowControl w:val="0"/>
        <w:kinsoku/>
        <w:wordWrap/>
        <w:overflowPunct/>
        <w:topLinePunct w:val="0"/>
        <w:autoSpaceDN/>
        <w:bidi w:val="0"/>
        <w:adjustRightInd/>
        <w:spacing w:beforeAutospacing="0" w:afterAutospacing="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省内有疫情的市，要按照封控区、管控区、防范区的划定，由属地县（市、区）对“三区”人员科学精准赋红、黄码，落实分类管控措施；中高风险地区所在县（市、区）及14天内有病例报告但未调整风险等级县（市、区)的人员严格限制离开本县；本市其他县(市、区)人员持48小时内核酸检测阴性证明和健康码绿码有序流动。省内无本土疫情市的人员，检疫登记系统为绿标，持健康码绿码有序流动。</w:t>
      </w:r>
    </w:p>
    <w:p>
      <w:pPr>
        <w:pStyle w:val="5"/>
        <w:keepNext w:val="0"/>
        <w:keepLines w:val="0"/>
        <w:pageBreakBefore w:val="0"/>
        <w:widowControl w:val="0"/>
        <w:numPr>
          <w:ilvl w:val="0"/>
          <w:numId w:val="4"/>
        </w:numPr>
        <w:shd w:val="clear" w:color="auto" w:fill="FFFFFF"/>
        <w:kinsoku/>
        <w:wordWrap/>
        <w:overflowPunct/>
        <w:topLinePunct w:val="0"/>
        <w:autoSpaceDE w:val="0"/>
        <w:autoSpaceDN/>
        <w:bidi w:val="0"/>
        <w:adjustRightInd/>
        <w:snapToGrid w:val="0"/>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考生在参加资格复审时，须做好个人防护，自备一次性口罩，除查验身份时摘戴口罩外，资格复审全程须正确佩戴口罩，并与他人保持1米以上距离，避免近距离接触交流。</w:t>
      </w:r>
    </w:p>
    <w:p>
      <w:pPr>
        <w:pStyle w:val="4"/>
        <w:keepNext w:val="0"/>
        <w:keepLines w:val="0"/>
        <w:pageBreakBefore w:val="0"/>
        <w:widowControl w:val="0"/>
        <w:numPr>
          <w:ilvl w:val="0"/>
          <w:numId w:val="4"/>
        </w:numPr>
        <w:kinsoku/>
        <w:wordWrap/>
        <w:overflowPunct/>
        <w:topLinePunct w:val="0"/>
        <w:autoSpaceDN/>
        <w:bidi w:val="0"/>
        <w:adjustRightInd/>
        <w:snapToGrid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考生须听从工作人员指挥，分散进入资格复审地点，进出资格复审场所、如厕时均须与他人保持1米以上距离，避免近距离接触交流。</w:t>
      </w:r>
    </w:p>
    <w:p>
      <w:pPr>
        <w:pStyle w:val="4"/>
        <w:keepNext w:val="0"/>
        <w:keepLines w:val="0"/>
        <w:pageBreakBefore w:val="0"/>
        <w:widowControl w:val="0"/>
        <w:numPr>
          <w:ilvl w:val="0"/>
          <w:numId w:val="4"/>
        </w:numPr>
        <w:kinsoku/>
        <w:wordWrap/>
        <w:overflowPunct/>
        <w:topLinePunct w:val="0"/>
        <w:autoSpaceDN/>
        <w:bidi w:val="0"/>
        <w:adjustRightInd/>
        <w:snapToGrid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资格复审当天，若考生在进入资格复审地点或资格复审过程中出现发热、咳嗽等症状，由医护人员进行初步诊断，立即采取隔离措施，送往定点医院进行医治。不按照疫情防控要求提供相关健康证明的或者不听从工作人员安排的考生，不得参加资格复审。</w:t>
      </w:r>
    </w:p>
    <w:p>
      <w:pPr>
        <w:pStyle w:val="5"/>
        <w:keepNext w:val="0"/>
        <w:keepLines w:val="0"/>
        <w:pageBreakBefore w:val="0"/>
        <w:widowControl w:val="0"/>
        <w:numPr>
          <w:ilvl w:val="0"/>
          <w:numId w:val="4"/>
        </w:numPr>
        <w:shd w:val="clear" w:color="auto" w:fill="FFFFFF"/>
        <w:kinsoku/>
        <w:wordWrap/>
        <w:overflowPunct/>
        <w:topLinePunct w:val="0"/>
        <w:autoSpaceDE w:val="0"/>
        <w:autoSpaceDN/>
        <w:bidi w:val="0"/>
        <w:adjustRightInd/>
        <w:snapToGrid w:val="0"/>
        <w:spacing w:before="0" w:beforeAutospacing="0" w:after="0" w:afterAutospacing="0" w:line="60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 w:eastAsia="仿宋_GB2312" w:cs="Times New Roman"/>
          <w:color w:val="auto"/>
          <w:kern w:val="0"/>
          <w:sz w:val="32"/>
          <w:szCs w:val="32"/>
          <w:lang w:val="en-US" w:eastAsia="zh-CN" w:bidi="ar"/>
        </w:rPr>
        <w:t>考生应当切实增强疫情防控意识，如非必要，不要前往疫情风险等级为中、高风险地区。</w:t>
      </w:r>
      <w:r>
        <w:rPr>
          <w:rFonts w:hint="default" w:ascii="仿宋_GB2312" w:hAnsi="仿宋" w:eastAsia="仿宋_GB2312" w:cs="Times New Roman"/>
          <w:color w:val="auto"/>
          <w:kern w:val="0"/>
          <w:sz w:val="32"/>
          <w:szCs w:val="32"/>
          <w:lang w:val="en-US" w:eastAsia="zh-CN" w:bidi="ar"/>
        </w:rPr>
        <w:t>做好自身健康监测，加强个人防护，主动减少外出和不必要的</w:t>
      </w:r>
      <w:r>
        <w:rPr>
          <w:rFonts w:hint="default" w:ascii="仿宋_GB2312" w:hAnsi="仿宋_GB2312" w:eastAsia="仿宋_GB2312" w:cs="仿宋_GB2312"/>
          <w:color w:val="auto"/>
          <w:sz w:val="32"/>
          <w:szCs w:val="32"/>
          <w:lang w:val="en-US" w:eastAsia="zh-CN"/>
        </w:rPr>
        <w:t>聚集。</w:t>
      </w:r>
    </w:p>
    <w:p>
      <w:pPr>
        <w:pStyle w:val="5"/>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color w:val="auto"/>
          <w:lang w:val="en-US" w:eastAsia="zh-CN"/>
        </w:rPr>
      </w:pPr>
      <w:r>
        <w:rPr>
          <w:rFonts w:hint="eastAsia" w:ascii="仿宋_GB2312" w:hAnsi="仿宋_GB2312" w:eastAsia="仿宋_GB2312" w:cs="仿宋_GB2312"/>
          <w:color w:val="auto"/>
          <w:sz w:val="32"/>
          <w:szCs w:val="32"/>
          <w:shd w:val="clear" w:color="auto" w:fill="FFFFFF"/>
          <w:lang w:val="en-US" w:eastAsia="zh-CN" w:bidi="ar"/>
        </w:rPr>
        <w:t>（八）</w:t>
      </w:r>
      <w:r>
        <w:rPr>
          <w:rFonts w:hint="default" w:ascii="仿宋_GB2312" w:hAnsi="仿宋_GB2312" w:eastAsia="仿宋_GB2312" w:cs="仿宋_GB2312"/>
          <w:color w:val="auto"/>
          <w:sz w:val="32"/>
          <w:szCs w:val="32"/>
          <w:lang w:val="en-US" w:eastAsia="zh-CN"/>
        </w:rPr>
        <w:t>受新冠肺炎疫情影响，吕梁市</w:t>
      </w:r>
      <w:r>
        <w:rPr>
          <w:rFonts w:hint="eastAsia" w:ascii="仿宋_GB2312" w:hAnsi="仿宋_GB2312" w:eastAsia="仿宋_GB2312" w:cs="仿宋_GB2312"/>
          <w:color w:val="auto"/>
          <w:sz w:val="32"/>
          <w:szCs w:val="32"/>
          <w:lang w:val="en-US" w:eastAsia="zh-CN"/>
        </w:rPr>
        <w:t>吕梁市高新技术发展研究院</w:t>
      </w:r>
      <w:r>
        <w:rPr>
          <w:rFonts w:hint="default" w:ascii="仿宋_GB2312" w:hAnsi="仿宋_GB2312" w:eastAsia="仿宋_GB2312" w:cs="仿宋_GB2312"/>
          <w:color w:val="auto"/>
          <w:sz w:val="32"/>
          <w:szCs w:val="32"/>
          <w:lang w:val="en-US" w:eastAsia="zh-CN"/>
        </w:rPr>
        <w:t>2022年度招才引智</w:t>
      </w:r>
      <w:r>
        <w:rPr>
          <w:rFonts w:hint="eastAsia" w:ascii="仿宋_GB2312" w:hAnsi="仿宋_GB2312" w:eastAsia="仿宋_GB2312" w:cs="仿宋_GB2312"/>
          <w:color w:val="auto"/>
          <w:sz w:val="32"/>
          <w:szCs w:val="32"/>
          <w:lang w:val="en-US" w:eastAsia="zh-CN"/>
        </w:rPr>
        <w:t>部分直接面试岗位资格复审</w:t>
      </w:r>
      <w:r>
        <w:rPr>
          <w:rFonts w:hint="default" w:ascii="仿宋_GB2312" w:hAnsi="仿宋_GB2312" w:eastAsia="仿宋_GB2312" w:cs="仿宋_GB2312"/>
          <w:color w:val="auto"/>
          <w:sz w:val="32"/>
          <w:szCs w:val="32"/>
          <w:lang w:val="en-US" w:eastAsia="zh-CN"/>
        </w:rPr>
        <w:t>工作有关</w:t>
      </w:r>
      <w:r>
        <w:rPr>
          <w:rFonts w:hint="eastAsia" w:ascii="仿宋_GB2312" w:hAnsi="仿宋_GB2312" w:eastAsia="仿宋_GB2312" w:cs="仿宋_GB2312"/>
          <w:color w:val="auto"/>
          <w:sz w:val="32"/>
          <w:szCs w:val="32"/>
          <w:lang w:val="en-US" w:eastAsia="zh-CN"/>
        </w:rPr>
        <w:t>程序、步骤、</w:t>
      </w:r>
      <w:r>
        <w:rPr>
          <w:rFonts w:hint="default"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lang w:val="en-US" w:eastAsia="zh-CN"/>
        </w:rPr>
        <w:t>等可能因</w:t>
      </w:r>
      <w:r>
        <w:rPr>
          <w:rFonts w:hint="default" w:ascii="仿宋_GB2312" w:hAnsi="仿宋_GB2312" w:eastAsia="仿宋_GB2312" w:cs="仿宋_GB2312"/>
          <w:color w:val="auto"/>
          <w:sz w:val="32"/>
          <w:szCs w:val="32"/>
          <w:lang w:val="en-US" w:eastAsia="zh-CN"/>
        </w:rPr>
        <w:t>疫情防控</w:t>
      </w:r>
      <w:r>
        <w:rPr>
          <w:rFonts w:hint="eastAsia" w:ascii="仿宋_GB2312" w:hAnsi="仿宋_GB2312" w:eastAsia="仿宋_GB2312" w:cs="仿宋_GB2312"/>
          <w:color w:val="auto"/>
          <w:sz w:val="32"/>
          <w:szCs w:val="32"/>
          <w:lang w:val="en-US" w:eastAsia="zh-CN"/>
        </w:rPr>
        <w:t>工作需要</w:t>
      </w:r>
      <w:r>
        <w:rPr>
          <w:rFonts w:hint="default" w:ascii="仿宋_GB2312" w:hAnsi="仿宋_GB2312" w:eastAsia="仿宋_GB2312" w:cs="仿宋_GB2312"/>
          <w:color w:val="auto"/>
          <w:sz w:val="32"/>
          <w:szCs w:val="32"/>
          <w:lang w:val="en-US" w:eastAsia="zh-CN"/>
        </w:rPr>
        <w:t>作出实时调整，请考生</w:t>
      </w:r>
      <w:r>
        <w:rPr>
          <w:rFonts w:hint="eastAsia" w:ascii="仿宋_GB2312" w:hAnsi="仿宋_GB2312" w:eastAsia="仿宋_GB2312" w:cs="仿宋_GB2312"/>
          <w:color w:val="auto"/>
          <w:sz w:val="32"/>
          <w:szCs w:val="32"/>
          <w:lang w:val="en-US" w:eastAsia="zh-CN"/>
        </w:rPr>
        <w:t>随时</w:t>
      </w:r>
      <w:r>
        <w:rPr>
          <w:rFonts w:hint="default" w:ascii="仿宋_GB2312" w:hAnsi="仿宋_GB2312" w:eastAsia="仿宋_GB2312" w:cs="仿宋_GB2312"/>
          <w:color w:val="auto"/>
          <w:sz w:val="32"/>
          <w:szCs w:val="32"/>
          <w:lang w:val="en-US" w:eastAsia="zh-CN"/>
        </w:rPr>
        <w:t>关注吕梁人事人才网相关公告。</w:t>
      </w:r>
    </w:p>
    <w:p>
      <w:pPr>
        <w:pStyle w:val="2"/>
        <w:keepNext w:val="0"/>
        <w:keepLines w:val="0"/>
        <w:pageBreakBefore w:val="0"/>
        <w:widowControl w:val="0"/>
        <w:kinsoku/>
        <w:wordWrap/>
        <w:overflowPunct/>
        <w:topLinePunct w:val="0"/>
        <w:autoSpaceDN/>
        <w:bidi w:val="0"/>
        <w:adjustRightInd/>
        <w:spacing w:before="0" w:beforeAutospacing="0" w:after="0" w:afterAutospacing="0" w:line="600" w:lineRule="exact"/>
        <w:ind w:left="0" w:leftChars="0"/>
        <w:jc w:val="both"/>
        <w:textAlignment w:val="auto"/>
        <w:rPr>
          <w:rFonts w:hint="eastAsia"/>
          <w:color w:val="auto"/>
          <w:lang w:val="en-US" w:eastAsia="zh-CN"/>
        </w:rPr>
      </w:pPr>
    </w:p>
    <w:p>
      <w:pPr>
        <w:wordWrap w:val="0"/>
        <w:snapToGrid w:val="0"/>
        <w:spacing w:line="360" w:lineRule="auto"/>
        <w:jc w:val="right"/>
        <w:rPr>
          <w:rFonts w:hint="eastAsia" w:ascii="仿宋_GB2312" w:hAnsi="仿宋" w:eastAsia="仿宋_GB2312"/>
          <w:sz w:val="32"/>
          <w:szCs w:val="32"/>
        </w:rPr>
      </w:pPr>
    </w:p>
    <w:p>
      <w:pPr>
        <w:wordWrap w:val="0"/>
        <w:snapToGrid w:val="0"/>
        <w:spacing w:line="360" w:lineRule="auto"/>
        <w:jc w:val="right"/>
        <w:rPr>
          <w:rFonts w:ascii="仿宋_GB2312" w:hAnsi="仿宋" w:eastAsia="仿宋_GB2312"/>
          <w:sz w:val="32"/>
          <w:szCs w:val="32"/>
        </w:rPr>
      </w:pPr>
      <w:r>
        <w:rPr>
          <w:rFonts w:hint="eastAsia" w:ascii="仿宋_GB2312" w:hAnsi="仿宋" w:eastAsia="仿宋_GB2312"/>
          <w:sz w:val="32"/>
          <w:szCs w:val="32"/>
        </w:rPr>
        <w:t>吕梁市高新技术发展研究院</w:t>
      </w:r>
      <w:r>
        <w:rPr>
          <w:rFonts w:ascii="仿宋_GB2312" w:hAnsi="仿宋" w:eastAsia="仿宋_GB2312"/>
          <w:sz w:val="32"/>
          <w:szCs w:val="32"/>
        </w:rPr>
        <w:t xml:space="preserve">   </w:t>
      </w:r>
    </w:p>
    <w:p>
      <w:pPr>
        <w:wordWrap w:val="0"/>
        <w:snapToGrid w:val="0"/>
        <w:spacing w:line="360" w:lineRule="auto"/>
        <w:jc w:val="right"/>
        <w:rPr>
          <w:rFonts w:ascii="仿宋_GB2312" w:hAnsi="仿宋" w:eastAsia="仿宋_GB2312"/>
          <w:sz w:val="32"/>
          <w:szCs w:val="32"/>
        </w:rPr>
      </w:pPr>
      <w:r>
        <w:rPr>
          <w:rFonts w:hint="eastAsia" w:ascii="仿宋_GB2312" w:hAnsi="仿宋" w:eastAsia="仿宋_GB2312"/>
          <w:sz w:val="32"/>
          <w:szCs w:val="32"/>
        </w:rPr>
        <w:t>招才引智工作领导组</w:t>
      </w:r>
      <w:r>
        <w:rPr>
          <w:rFonts w:ascii="仿宋_GB2312" w:hAnsi="仿宋" w:eastAsia="仿宋_GB2312"/>
          <w:sz w:val="32"/>
          <w:szCs w:val="32"/>
        </w:rPr>
        <w:t xml:space="preserve">     </w:t>
      </w:r>
    </w:p>
    <w:p>
      <w:pPr>
        <w:wordWrap w:val="0"/>
        <w:snapToGrid w:val="0"/>
        <w:spacing w:line="360" w:lineRule="auto"/>
        <w:jc w:val="right"/>
        <w:rPr>
          <w:rFonts w:ascii="仿宋_GB2312" w:hAnsi="仿宋" w:eastAsia="仿宋_GB2312"/>
          <w:sz w:val="32"/>
          <w:szCs w:val="32"/>
        </w:rPr>
      </w:pPr>
      <w:r>
        <w:rPr>
          <w:rFonts w:hint="eastAsia" w:ascii="仿宋_GB2312" w:hAnsi="仿宋_GB2312" w:eastAsia="仿宋_GB2312" w:cs="仿宋_GB2312"/>
          <w:sz w:val="32"/>
          <w:szCs w:val="32"/>
        </w:rPr>
        <w:t xml:space="preserve">2022年6月2日 </w:t>
      </w:r>
      <w:r>
        <w:rPr>
          <w:rFonts w:ascii="仿宋_GB2312" w:hAnsi="仿宋_GB2312" w:eastAsia="仿宋_GB2312" w:cs="仿宋_GB2312"/>
          <w:sz w:val="32"/>
          <w:szCs w:val="32"/>
        </w:rPr>
        <w:t xml:space="preserve">     </w:t>
      </w:r>
    </w:p>
    <w:p>
      <w:pPr>
        <w:snapToGrid w:val="0"/>
        <w:spacing w:line="360" w:lineRule="auto"/>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D9C7C"/>
    <w:multiLevelType w:val="singleLevel"/>
    <w:tmpl w:val="FB7D9C7C"/>
    <w:lvl w:ilvl="0" w:tentative="0">
      <w:start w:val="4"/>
      <w:numFmt w:val="chineseCounting"/>
      <w:suff w:val="nothing"/>
      <w:lvlText w:val="（%1）"/>
      <w:lvlJc w:val="left"/>
      <w:rPr>
        <w:rFonts w:hint="eastAsia"/>
      </w:rPr>
    </w:lvl>
  </w:abstractNum>
  <w:abstractNum w:abstractNumId="1">
    <w:nsid w:val="018081A2"/>
    <w:multiLevelType w:val="singleLevel"/>
    <w:tmpl w:val="018081A2"/>
    <w:lvl w:ilvl="0" w:tentative="0">
      <w:start w:val="2"/>
      <w:numFmt w:val="chineseCounting"/>
      <w:suff w:val="nothing"/>
      <w:lvlText w:val="%1、"/>
      <w:lvlJc w:val="left"/>
      <w:pPr>
        <w:ind w:left="0" w:firstLine="0"/>
      </w:pPr>
    </w:lvl>
  </w:abstractNum>
  <w:abstractNum w:abstractNumId="2">
    <w:nsid w:val="417E87DF"/>
    <w:multiLevelType w:val="singleLevel"/>
    <w:tmpl w:val="417E87DF"/>
    <w:lvl w:ilvl="0" w:tentative="0">
      <w:start w:val="4"/>
      <w:numFmt w:val="chineseCounting"/>
      <w:suff w:val="nothing"/>
      <w:lvlText w:val="%1、"/>
      <w:lvlJc w:val="left"/>
      <w:pPr>
        <w:ind w:left="0" w:firstLine="0"/>
      </w:pPr>
    </w:lvl>
  </w:abstractNum>
  <w:abstractNum w:abstractNumId="3">
    <w:nsid w:val="7006F111"/>
    <w:multiLevelType w:val="singleLevel"/>
    <w:tmpl w:val="7006F111"/>
    <w:lvl w:ilvl="0" w:tentative="0">
      <w:start w:val="1"/>
      <w:numFmt w:val="decimal"/>
      <w:suff w:val="nothing"/>
      <w:lvlText w:val="（%1）"/>
      <w:lvlJc w:val="left"/>
    </w:lvl>
  </w:abstractNum>
  <w:num w:numId="1">
    <w:abstractNumId w:val="1"/>
    <w:lvlOverride w:ilvl="0">
      <w:startOverride w:val="2"/>
    </w:lvlOverride>
  </w:num>
  <w:num w:numId="2">
    <w:abstractNumId w:val="3"/>
  </w:num>
  <w:num w:numId="3">
    <w:abstractNumId w:val="2"/>
    <w:lvlOverride w:ilvl="0">
      <w:startOverride w:val="4"/>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0Yzg4OWRlMWJmMzg4ZjJkOTljZTUwNzEyNThmMTMifQ=="/>
  </w:docVars>
  <w:rsids>
    <w:rsidRoot w:val="00A617B0"/>
    <w:rsid w:val="00480583"/>
    <w:rsid w:val="00923BD6"/>
    <w:rsid w:val="00990FFB"/>
    <w:rsid w:val="00A617B0"/>
    <w:rsid w:val="00F07DB4"/>
    <w:rsid w:val="02156016"/>
    <w:rsid w:val="034607A3"/>
    <w:rsid w:val="0CBC6764"/>
    <w:rsid w:val="132D31A8"/>
    <w:rsid w:val="2C6609FA"/>
    <w:rsid w:val="31E275DC"/>
    <w:rsid w:val="48EF5B58"/>
    <w:rsid w:val="767D5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qFormat/>
    <w:uiPriority w:val="0"/>
    <w:pPr>
      <w:tabs>
        <w:tab w:val="center" w:pos="4153"/>
        <w:tab w:val="right" w:pos="8306"/>
      </w:tabs>
      <w:snapToGrid w:val="0"/>
      <w:jc w:val="left"/>
    </w:pPr>
    <w:rPr>
      <w:sz w:val="18"/>
    </w:rPr>
  </w:style>
  <w:style w:type="paragraph" w:styleId="5">
    <w:name w:val="Normal (Web)"/>
    <w:basedOn w:val="1"/>
    <w:next w:val="4"/>
    <w:semiHidden/>
    <w:unhideWhenUsed/>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脚 Char"/>
    <w:basedOn w:val="7"/>
    <w:link w:val="4"/>
    <w:semiHidden/>
    <w:qFormat/>
    <w:uiPriority w:val="0"/>
    <w:rPr>
      <w:rFonts w:ascii="Calibri" w:hAnsi="Calibri" w:eastAsia="宋体" w:cs="Times New Roman"/>
      <w:sz w:val="18"/>
      <w:szCs w:val="24"/>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2554</Words>
  <Characters>2651</Characters>
  <Lines>12</Lines>
  <Paragraphs>3</Paragraphs>
  <TotalTime>65</TotalTime>
  <ScaleCrop>false</ScaleCrop>
  <LinksUpToDate>false</LinksUpToDate>
  <CharactersWithSpaces>2677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2022-06-02T10:42:00Z</dcterms:created>
  <dc:creator>li</dc:creator>
  <cp:lastModifiedBy>靖靖</cp:lastModifiedBy>
  <cp:lastPrinted>2022-06-07T11:59:00Z</cp:lastPrinted>
  <dcterms:modified xsi:type="dcterms:W3CDTF">2022-06-07T07:46:30Z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263B383A423F45C48E63316153D5B595</vt:lpwstr>
  </property>
</Properties>
</file>