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44"/>
          <w:szCs w:val="44"/>
        </w:rPr>
        <w:t>包头市中小学教师资格认定机构联系方式</w:t>
      </w:r>
      <w:bookmarkEnd w:id="0"/>
    </w:p>
    <w:tbl>
      <w:tblPr>
        <w:tblStyle w:val="2"/>
        <w:tblW w:w="9349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417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2"/>
                <w:szCs w:val="32"/>
              </w:rPr>
              <w:t>认定机构名称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包头市教育局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0472-51770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0472-51770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0472-5157616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包头市教育局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昆都仑区教育局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0472-5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996714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昆都仑区市民大厅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3号厅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青山区教育局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0472-3106108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青山区教育局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青山区市民大厅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东河区教育局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0472-6166072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东河区教育局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九原区教育局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0472-7151608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九原区教育局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包头市政务大厅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固阳县教育局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0472-8120108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 xml:space="preserve">固阳县教育局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固阳县政务大厅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石拐区教育局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0472-8728335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石拐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喜桂图新区党政大楼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B座309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达尔罕茂明安联合旗教育局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0472-84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21561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达茂联合旗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政务大厅教育分大厅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白云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  <w:lang w:eastAsia="zh-CN"/>
              </w:rPr>
              <w:t>鄂博矿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0472-8518938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白云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  <w:lang w:eastAsia="zh-CN"/>
              </w:rPr>
              <w:t>鄂博矿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土默特右旗教育局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0472-8880427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土默特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右旗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振华大街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教育局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办公大楼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M2MzI1ZDRiMDI2ZjJhMWM5YjgxMjIzZDQ1NzAifQ=="/>
  </w:docVars>
  <w:rsids>
    <w:rsidRoot w:val="2A894114"/>
    <w:rsid w:val="2A8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369</Characters>
  <Lines>0</Lines>
  <Paragraphs>0</Paragraphs>
  <TotalTime>1</TotalTime>
  <ScaleCrop>false</ScaleCrop>
  <LinksUpToDate>false</LinksUpToDate>
  <CharactersWithSpaces>374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2022-06-04T14:25:00Z</dcterms:created>
  <dc:creator>花~</dc:creator>
  <cp:lastModifiedBy>花~</cp:lastModifiedBy>
  <dcterms:modified xsi:type="dcterms:W3CDTF">2022-06-04T14:27:50Z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AC03E82A5E40409CA7AF9ECB18B27CFD</vt:lpwstr>
  </property>
</Properties>
</file>