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Autospacing="0" w:line="360" w:lineRule="auto"/>
        <w:jc w:val="left"/>
        <w:textAlignment w:val="auto"/>
        <w:outlineLvl w:val="9"/>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附件1：</w:t>
      </w:r>
    </w:p>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firstLine="0" w:firstLineChars="0"/>
        <w:jc w:val="center"/>
        <w:textAlignment w:val="auto"/>
        <w:outlineLvl w:val="9"/>
        <w:rPr>
          <w:rFonts w:hint="eastAsia" w:ascii="方正小标宋简体" w:hAnsi="方正小标宋简体" w:eastAsia="方正小标宋简体" w:cs="方正小标宋简体"/>
          <w:b/>
          <w:bCs/>
          <w:snapToGrid w:val="0"/>
          <w:color w:val="212529"/>
          <w:kern w:val="0"/>
          <w:sz w:val="40"/>
          <w:szCs w:val="40"/>
          <w:lang w:eastAsia="zh-CN"/>
        </w:rPr>
      </w:pPr>
      <w:r>
        <w:rPr>
          <w:rFonts w:hint="eastAsia" w:ascii="方正小标宋简体" w:hAnsi="方正小标宋简体" w:eastAsia="方正小标宋简体" w:cs="方正小标宋简体"/>
          <w:b/>
          <w:bCs/>
          <w:snapToGrid w:val="0"/>
          <w:color w:val="212529"/>
          <w:kern w:val="0"/>
          <w:sz w:val="40"/>
          <w:szCs w:val="40"/>
        </w:rPr>
        <w:t>202</w:t>
      </w:r>
      <w:r>
        <w:rPr>
          <w:rFonts w:hint="eastAsia" w:ascii="方正小标宋简体" w:hAnsi="方正小标宋简体" w:eastAsia="方正小标宋简体" w:cs="方正小标宋简体"/>
          <w:b/>
          <w:bCs/>
          <w:snapToGrid w:val="0"/>
          <w:color w:val="212529"/>
          <w:kern w:val="0"/>
          <w:sz w:val="40"/>
          <w:szCs w:val="40"/>
          <w:lang w:val="en-US" w:eastAsia="zh-CN"/>
        </w:rPr>
        <w:t>2</w:t>
      </w:r>
      <w:r>
        <w:rPr>
          <w:rFonts w:hint="eastAsia" w:ascii="方正小标宋简体" w:hAnsi="方正小标宋简体" w:eastAsia="方正小标宋简体" w:cs="方正小标宋简体"/>
          <w:b/>
          <w:bCs/>
          <w:snapToGrid w:val="0"/>
          <w:color w:val="212529"/>
          <w:kern w:val="0"/>
          <w:sz w:val="40"/>
          <w:szCs w:val="40"/>
        </w:rPr>
        <w:t>年</w:t>
      </w:r>
      <w:r>
        <w:rPr>
          <w:rFonts w:hint="eastAsia" w:ascii="方正小标宋简体" w:hAnsi="方正小标宋简体" w:eastAsia="方正小标宋简体" w:cs="方正小标宋简体"/>
          <w:b/>
          <w:bCs/>
          <w:snapToGrid w:val="0"/>
          <w:color w:val="212529"/>
          <w:kern w:val="0"/>
          <w:sz w:val="40"/>
          <w:szCs w:val="40"/>
          <w:lang w:eastAsia="zh-CN"/>
        </w:rPr>
        <w:t>丹江口市事业单位公开招聘笔试</w:t>
      </w:r>
    </w:p>
    <w:p>
      <w:pPr>
        <w:keepNext w:val="0"/>
        <w:keepLines w:val="0"/>
        <w:pageBreakBefore w:val="0"/>
        <w:widowControl/>
        <w:kinsoku/>
        <w:wordWrap/>
        <w:overflowPunct/>
        <w:topLinePunct w:val="0"/>
        <w:autoSpaceDE/>
        <w:autoSpaceDN/>
        <w:bidi w:val="0"/>
        <w:adjustRightInd w:val="0"/>
        <w:snapToGrid w:val="0"/>
        <w:spacing w:afterAutospacing="0" w:line="360" w:lineRule="auto"/>
        <w:ind w:left="0" w:leftChars="0" w:firstLine="0" w:firstLineChars="0"/>
        <w:jc w:val="center"/>
        <w:textAlignment w:val="auto"/>
        <w:outlineLvl w:val="9"/>
        <w:rPr>
          <w:rFonts w:hint="eastAsia" w:ascii="方正小标宋简体" w:hAnsi="方正小标宋简体" w:eastAsia="方正小标宋简体" w:cs="方正小标宋简体"/>
          <w:b/>
          <w:bCs/>
          <w:snapToGrid w:val="0"/>
          <w:color w:val="212529"/>
          <w:kern w:val="0"/>
          <w:sz w:val="40"/>
          <w:szCs w:val="40"/>
        </w:rPr>
      </w:pPr>
      <w:bookmarkStart w:id="0" w:name="_GoBack"/>
      <w:r>
        <w:rPr>
          <w:rFonts w:hint="eastAsia" w:ascii="方正小标宋简体" w:hAnsi="方正小标宋简体" w:eastAsia="方正小标宋简体" w:cs="方正小标宋简体"/>
          <w:b/>
          <w:bCs/>
          <w:snapToGrid w:val="0"/>
          <w:color w:val="212529"/>
          <w:kern w:val="0"/>
          <w:sz w:val="40"/>
          <w:szCs w:val="40"/>
        </w:rPr>
        <w:t>疫情防控须知</w:t>
      </w:r>
    </w:p>
    <w:bookmarkEnd w:id="0"/>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jc w:val="both"/>
        <w:textAlignment w:val="auto"/>
        <w:rPr>
          <w:rFonts w:hint="eastAsia" w:ascii="仿宋" w:hAnsi="仿宋" w:eastAsia="仿宋" w:cs="仿宋"/>
          <w:snapToGrid w:val="0"/>
          <w:color w:val="212529"/>
          <w:kern w:val="0"/>
          <w:sz w:val="30"/>
          <w:szCs w:val="30"/>
          <w:lang w:val="en-US"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default"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一、考生应自觉遵守湖北省对国内重点地区人员健康管理措施。对从我省确定的管控区域来(返)鄂人员，将实施10天集中隔离医学观察和4天居家监测至离开当地14天。考试当天，正在隔离或居家监测的考生，不得参加考试。另外，国内其他地区（无论是否有疫情）来十堰市的人员，将被查验48小时核酸检测阴性证明；对行程码带*号者，在核酸“落地查”基础上，第3天再增加1次核酸检测。考前14天内有湖北省外行程轨迹的考生需要下载填写《考生行程轨迹登记表》（附件2），进入考点需出示并提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二、考生应自觉遵守进入考试区域的健康管理规定。主动配合接受体温检测，现场测量体温正常（＜37.3℃），健康码和通信大数据行程卡绿码；考前14天内有省外旅居史的考生，持十堰市医疗机构（含十堰市城区及各县市区，下同）考前24小时内（6月18日起算）核酸检测阴性证明；考前14天内没有省外旅居史的考生，持十堰市医疗机构考前48小时内（6月17日起算）核酸检测阴性证明，佩戴口罩进入考试区域。体温测量若出现发热等可疑症状的人员，应至临时等候区复测体温。复测仍超过37.3℃的，经考点现场医疗卫生专业人员评估后，具备参加考试条件的，在隔离考场参加考试；不具备考试条件的，按疾控部门要求采取防控措施。为便于现场查验入场，建议考生携带纸质核酸</w:t>
      </w:r>
      <w:r>
        <w:rPr>
          <w:rFonts w:hint="default" w:ascii="仿宋" w:hAnsi="仿宋" w:eastAsia="仿宋" w:cs="仿宋"/>
          <w:snapToGrid w:val="0"/>
          <w:color w:val="212529"/>
          <w:kern w:val="0"/>
          <w:sz w:val="32"/>
          <w:szCs w:val="32"/>
          <w:lang w:val="en-US" w:eastAsia="zh-CN"/>
        </w:rPr>
        <w:t>阴性证明</w:t>
      </w:r>
      <w:r>
        <w:rPr>
          <w:rFonts w:hint="eastAsia" w:ascii="仿宋" w:hAnsi="仿宋" w:eastAsia="仿宋" w:cs="仿宋"/>
          <w:snapToGrid w:val="0"/>
          <w:color w:val="212529"/>
          <w:kern w:val="0"/>
          <w:sz w:val="32"/>
          <w:szCs w:val="32"/>
          <w:lang w:val="en-US"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三、</w:t>
      </w:r>
      <w:r>
        <w:rPr>
          <w:rFonts w:hint="default" w:ascii="仿宋" w:hAnsi="仿宋" w:eastAsia="仿宋" w:cs="仿宋"/>
          <w:snapToGrid w:val="0"/>
          <w:color w:val="212529"/>
          <w:kern w:val="0"/>
          <w:sz w:val="32"/>
          <w:szCs w:val="32"/>
          <w:lang w:val="en-US" w:eastAsia="zh-CN"/>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四、</w:t>
      </w:r>
      <w:r>
        <w:rPr>
          <w:rFonts w:hint="default" w:ascii="仿宋" w:hAnsi="仿宋" w:eastAsia="仿宋" w:cs="仿宋"/>
          <w:snapToGrid w:val="0"/>
          <w:color w:val="212529"/>
          <w:kern w:val="0"/>
          <w:sz w:val="32"/>
          <w:szCs w:val="32"/>
          <w:lang w:val="en-US" w:eastAsia="zh-CN"/>
        </w:rPr>
        <w:t>考生应至少提前1小时到达考点,并自备口罩做好个人防护工作。考试期间,应全程佩戴口罩,但接受身份验证时可临时摘除口罩。考试当天考点学校将在校园入口处进行体温测量并核验健康码和通信大数据行程卡绿码,考生车辆一律不能进入校园。考点学校周边路段当天会进行交通管制,请考生采取合适的出行方式前往考点,做好个人安全防范,最好采用步行、自行车等方式。乘坐公共交通时应注意个人防护,与他人保持合理间距。</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五、</w:t>
      </w:r>
      <w:r>
        <w:rPr>
          <w:rFonts w:hint="default" w:ascii="仿宋" w:hAnsi="仿宋" w:eastAsia="仿宋" w:cs="仿宋"/>
          <w:snapToGrid w:val="0"/>
          <w:color w:val="212529"/>
          <w:kern w:val="0"/>
          <w:sz w:val="32"/>
          <w:szCs w:val="32"/>
          <w:lang w:val="en-US" w:eastAsia="zh-CN"/>
        </w:rPr>
        <w:t>考生在进入考场后及考试期间出现发热、咳嗽等异常症状的,应主动告知监考人员,经考点现场医疗卫生专业人员评估后,具备参加考试条件的,在临时隔离考场继续考试;不具备相关条件的,按疾控部门要求采取防控措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default"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六、</w:t>
      </w:r>
      <w:r>
        <w:rPr>
          <w:rFonts w:hint="default" w:ascii="仿宋" w:hAnsi="仿宋" w:eastAsia="仿宋" w:cs="仿宋"/>
          <w:snapToGrid w:val="0"/>
          <w:color w:val="212529"/>
          <w:kern w:val="0"/>
          <w:sz w:val="32"/>
          <w:szCs w:val="32"/>
          <w:lang w:val="en-US" w:eastAsia="zh-CN"/>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default"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七、</w:t>
      </w:r>
      <w:r>
        <w:rPr>
          <w:rFonts w:hint="default" w:ascii="仿宋" w:hAnsi="仿宋" w:eastAsia="仿宋" w:cs="仿宋"/>
          <w:snapToGrid w:val="0"/>
          <w:color w:val="212529"/>
          <w:kern w:val="0"/>
          <w:sz w:val="32"/>
          <w:szCs w:val="32"/>
          <w:lang w:val="en-US" w:eastAsia="zh-CN"/>
        </w:rPr>
        <w:t>疫情风险等级、疫情防控政策和核酸检测机构信息查询可使用“国务院客户端”微信小程序查询。</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0" w:firstLineChars="200"/>
        <w:jc w:val="both"/>
        <w:textAlignment w:val="auto"/>
        <w:rPr>
          <w:rFonts w:hint="eastAsia" w:ascii="仿宋" w:hAnsi="仿宋" w:eastAsia="仿宋" w:cs="仿宋"/>
          <w:snapToGrid w:val="0"/>
          <w:color w:val="212529"/>
          <w:kern w:val="0"/>
          <w:sz w:val="32"/>
          <w:szCs w:val="32"/>
          <w:lang w:val="en-US" w:eastAsia="zh-CN"/>
        </w:rPr>
      </w:pPr>
      <w:r>
        <w:rPr>
          <w:rFonts w:hint="eastAsia" w:ascii="仿宋" w:hAnsi="仿宋" w:eastAsia="仿宋" w:cs="仿宋"/>
          <w:snapToGrid w:val="0"/>
          <w:color w:val="212529"/>
          <w:kern w:val="0"/>
          <w:sz w:val="32"/>
          <w:szCs w:val="32"/>
          <w:lang w:val="en-US" w:eastAsia="zh-CN"/>
        </w:rPr>
        <w:t>八、</w:t>
      </w:r>
      <w:r>
        <w:rPr>
          <w:rFonts w:hint="default" w:ascii="仿宋" w:hAnsi="仿宋" w:eastAsia="仿宋" w:cs="仿宋"/>
          <w:snapToGrid w:val="0"/>
          <w:color w:val="212529"/>
          <w:kern w:val="0"/>
          <w:sz w:val="32"/>
          <w:szCs w:val="32"/>
          <w:lang w:val="en-US" w:eastAsia="zh-CN"/>
        </w:rPr>
        <w:t>其他疫情防控要求,按</w:t>
      </w:r>
      <w:r>
        <w:rPr>
          <w:rFonts w:hint="eastAsia" w:ascii="仿宋" w:hAnsi="仿宋" w:eastAsia="仿宋" w:cs="仿宋"/>
          <w:snapToGrid w:val="0"/>
          <w:color w:val="212529"/>
          <w:kern w:val="0"/>
          <w:sz w:val="32"/>
          <w:szCs w:val="32"/>
          <w:lang w:val="en-US" w:eastAsia="zh-CN"/>
        </w:rPr>
        <w:t>省、</w:t>
      </w:r>
      <w:r>
        <w:rPr>
          <w:rFonts w:hint="default" w:ascii="仿宋" w:hAnsi="仿宋" w:eastAsia="仿宋" w:cs="仿宋"/>
          <w:snapToGrid w:val="0"/>
          <w:color w:val="212529"/>
          <w:kern w:val="0"/>
          <w:sz w:val="32"/>
          <w:szCs w:val="32"/>
          <w:lang w:val="en-US" w:eastAsia="zh-CN"/>
        </w:rPr>
        <w:t>市疫情防控部门规定执行。考试疫情防控相关规定将根据国家和我省疫情防控的总体部署和最新要求进行动态调整,疫情防控有新要求和规定的,考生应按新要求和规定执行。请考生随时关</w:t>
      </w:r>
      <w:r>
        <w:rPr>
          <w:rFonts w:hint="eastAsia" w:ascii="仿宋" w:hAnsi="仿宋" w:eastAsia="仿宋" w:cs="仿宋"/>
          <w:snapToGrid w:val="0"/>
          <w:color w:val="212529"/>
          <w:kern w:val="0"/>
          <w:sz w:val="32"/>
          <w:szCs w:val="32"/>
          <w:lang w:val="en-US" w:eastAsia="zh-CN"/>
        </w:rPr>
        <w:t>注相关疫情防控政策，以免因疫情防控工作给参加考试造成不便。</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180" w:firstLine="643" w:firstLineChars="200"/>
        <w:jc w:val="both"/>
        <w:textAlignment w:val="auto"/>
        <w:rPr>
          <w:rFonts w:hint="eastAsia" w:ascii="仿宋" w:hAnsi="仿宋" w:eastAsia="仿宋" w:cs="仿宋"/>
          <w:snapToGrid w:val="0"/>
          <w:color w:val="212529"/>
          <w:kern w:val="0"/>
          <w:sz w:val="32"/>
          <w:szCs w:val="32"/>
          <w:lang w:val="en-US" w:eastAsia="zh-CN"/>
        </w:rPr>
        <w:sectPr>
          <w:pgSz w:w="11906" w:h="16838"/>
          <w:pgMar w:top="1440" w:right="1800" w:bottom="1440" w:left="1800" w:header="851" w:footer="992" w:gutter="0"/>
          <w:cols w:space="720" w:num="1"/>
          <w:docGrid w:type="lines" w:linePitch="312" w:charSpace="0"/>
        </w:sectPr>
      </w:pPr>
      <w:r>
        <w:rPr>
          <w:rFonts w:hint="default" w:ascii="仿宋" w:hAnsi="仿宋" w:eastAsia="仿宋" w:cs="仿宋"/>
          <w:b/>
          <w:bCs/>
          <w:snapToGrid w:val="0"/>
          <w:color w:val="FF0000"/>
          <w:kern w:val="0"/>
          <w:sz w:val="32"/>
          <w:szCs w:val="32"/>
          <w:lang w:val="en-US" w:eastAsia="zh-CN"/>
        </w:rPr>
        <w:t>考生考试前请认真阅读本须知,承诺已知悉该须知,并自愿承担相关责任</w:t>
      </w:r>
      <w:r>
        <w:rPr>
          <w:rFonts w:hint="default" w:ascii="仿宋" w:hAnsi="仿宋" w:eastAsia="仿宋" w:cs="仿宋"/>
          <w:snapToGrid w:val="0"/>
          <w:color w:val="212529"/>
          <w:kern w:val="0"/>
          <w:sz w:val="32"/>
          <w:szCs w:val="32"/>
          <w:lang w:val="en-US" w:eastAsia="zh-CN"/>
        </w:rPr>
        <w:t>。凡隐瞒或谎报旅居史、接触史、健康状况等疫情防控重点信息,不配合有关人员进行防疫检测、询问、排查、送诊等工作的考生,将按照疫情防控相关规定严肃处理。</w:t>
      </w:r>
    </w:p>
    <w:p/>
    <w:sectPr>
      <w:pgSz w:w="11906" w:h="16838"/>
      <w:pgMar w:top="1440" w:right="1644" w:bottom="1440"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GM2NmFhZTI2M2U2NDdmZmY2ZDUxM2M1NWMxZmMifQ=="/>
  </w:docVars>
  <w:rsids>
    <w:rsidRoot w:val="2B860D80"/>
    <w:rsid w:val="1A72198E"/>
    <w:rsid w:val="2B860D80"/>
    <w:rsid w:val="2C203EE3"/>
    <w:rsid w:val="33CC0DB1"/>
    <w:rsid w:val="3E1E032C"/>
    <w:rsid w:val="49255D76"/>
    <w:rsid w:val="71EE7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标题1"/>
    <w:basedOn w:val="1"/>
    <w:qFormat/>
    <w:uiPriority w:val="0"/>
    <w:pPr>
      <w:spacing w:line="560" w:lineRule="exact"/>
    </w:pPr>
    <w:rPr>
      <w:rFonts w:eastAsia="方正小标宋简体" w:asciiTheme="minorAscii" w:hAnsiTheme="minorAscii"/>
      <w:sz w:val="44"/>
    </w:rPr>
  </w:style>
  <w:style w:type="paragraph" w:customStyle="1" w:styleId="6">
    <w:name w:val="标题hu"/>
    <w:basedOn w:val="1"/>
    <w:qFormat/>
    <w:uiPriority w:val="0"/>
    <w:pPr>
      <w:spacing w:line="560" w:lineRule="exact"/>
    </w:pPr>
    <w:rPr>
      <w:rFonts w:eastAsia="方正小标宋简体" w:asciiTheme="minorAscii" w:hAnsiTheme="minorAscii"/>
      <w:sz w:val="44"/>
    </w:rPr>
  </w:style>
  <w:style w:type="paragraph" w:customStyle="1" w:styleId="7">
    <w:name w:val="作者"/>
    <w:basedOn w:val="1"/>
    <w:uiPriority w:val="0"/>
    <w:pPr>
      <w:spacing w:line="560" w:lineRule="exact"/>
    </w:pPr>
    <w:rPr>
      <w:rFonts w:eastAsia="楷体" w:asciiTheme="minorAscii" w:hAnsiTheme="minorAscii"/>
      <w:sz w:val="28"/>
    </w:rPr>
  </w:style>
  <w:style w:type="paragraph" w:customStyle="1" w:styleId="8">
    <w:name w:val="正文胡"/>
    <w:basedOn w:val="1"/>
    <w:qFormat/>
    <w:uiPriority w:val="0"/>
    <w:pPr>
      <w:spacing w:line="560" w:lineRule="exact"/>
    </w:pPr>
    <w:rPr>
      <w:rFonts w:eastAsia="仿宋"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1365</Words>
  <Characters>1384</Characters>
  <Lines>0</Lines>
  <Paragraphs>0</Paragraphs>
  <TotalTime>0</TotalTime>
  <ScaleCrop>false</ScaleCrop>
  <LinksUpToDate>false</LinksUpToDate>
  <CharactersWithSpaces>1384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2022-06-02T09:57:00Z</dcterms:created>
  <dc:creator>Administrator</dc:creator>
  <cp:lastModifiedBy>hubeihuatu</cp:lastModifiedBy>
  <dcterms:modified xsi:type="dcterms:W3CDTF">2022-06-06T05:37:06Z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A8A41F1C6CEF4E29A4D1D1F690F4DAAC</vt:lpwstr>
  </property>
</Properties>
</file>