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0" w:rsidRDefault="00AD5330">
      <w:pPr>
        <w:pStyle w:val="a6"/>
        <w:shd w:val="clear" w:color="auto" w:fill="FFFFFF"/>
        <w:spacing w:before="210" w:beforeAutospacing="0" w:after="210" w:afterAutospacing="0" w:line="560" w:lineRule="exact"/>
        <w:jc w:val="both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:rsidR="00AD5330" w:rsidRDefault="00674181">
      <w:pPr>
        <w:pStyle w:val="a6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考试</w:t>
      </w:r>
      <w:r w:rsidR="00055430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疫情防控注意事项</w:t>
      </w:r>
    </w:p>
    <w:p w:rsidR="00AD5330" w:rsidRDefault="00AD5330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AD5330" w:rsidRDefault="000554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一、根据疫情防控有关规定，参加考试人员须加强防疫知识学习，主动接种新冠病毒疫苗，考前主动减少外出、不必要的聚集和人员接触，确保考试时身体状况良好。考试前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天每日自觉进行体温测量、记录及健康状况监测，如实填写《考试人员健康管理信息承诺书》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。考试时，凭本人有效居民身份证、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笔试准考证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、山东省电子健康通行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码绿码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、通信大数据行程卡绿卡、本人签字的《笔试人员健康管理信息承诺书》（附后）和考前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依采样时间计算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新冠病毒核酸检测阴性证明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，方可进入考点参加考试。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二、持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非绿码的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考生应主动向招聘单位申报，告知旅居史、接触史和就诊史，评估后确定考试安排。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三、存在以下情形的，不得参加考试：①不能按要求提供核酸检测阴性证明等健康证明者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②确诊病例、疑似病例、无症状感染者和尚在隔离观察期的密切接触者、次密接者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③考前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天内有发热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、咳嗽、腹泻等症状未痊愈且未排除传染病及身体不适者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④有中风险地区所在县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市、区、旗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旅居史且离开上述地区不满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天者、有高风险地区所在县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市、区、旗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旅居史且离开上述地区不满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天者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对尚未公布中高风险地区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但近期新增感染者较多、存在社区传播风险的其他疫情风险区域，参照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中高风险地区所在县（市、区）执行。⑤有境外旅居史且入境未满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天者。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四、属于以下特殊情形的，须主动向招聘单位申报，采取必要的隔离防护和健康监测措施：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应持考前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的健康体检报告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，体检正常、肺部影像学显示肺部病灶完全吸收、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小时核酸检测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其中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次为考前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小时，痰或鼻咽拭子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均为阴性的，在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A726FB" w:rsidRDefault="000554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天内从外省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入聊返聊参加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考试的考生，须提供启程前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小时内核酸检测阴性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证明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入聊后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小时内的核酸检测阴性证明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AD5330" w:rsidRDefault="00A726F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3.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不存在上述第三项中“不得参加考试情形”但从发生本土疫情区县</w:t>
      </w:r>
      <w:proofErr w:type="gramStart"/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入聊返聊</w:t>
      </w:r>
      <w:proofErr w:type="gramEnd"/>
      <w:r w:rsidR="0067418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应试人员，需在规定考试日期前14天离开疫情区县或直接抵达聊城。</w:t>
      </w:r>
    </w:p>
    <w:p w:rsidR="00AD5330" w:rsidRDefault="00A726FB">
      <w:pPr>
        <w:pStyle w:val="a6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4.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外地来聊考生要至少提前三天登录“聊城市疫情防控平台”进行网上报备。</w:t>
      </w:r>
    </w:p>
    <w:p w:rsidR="00AD5330" w:rsidRDefault="00A726FB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5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考前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天内有发热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≥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37.3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、咳嗽、腹泻等症状的，须提供医疗机构出具的诊断证明和考前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小时内的核酸检测阴性证明，并在</w:t>
      </w:r>
      <w:r w:rsidR="00055430"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 w:rsidR="0005543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判，能继续参加考试的，安排在备用隔离考场考试。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六、进入考点前，考生须听从考点工作人员指挥，佩戴一次性医用外科口罩，保持“一米线”排队有序入场。在接受身份核验时，逐人按要求摘下口罩核实身份。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候考及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考试期间，须全程佩戴口罩。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七、请考生备齐个人防护用品，严格做好个人防护，保持手卫生。合理安排交通和食宿，注意饮食卫生。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请考生认真阅读疫情防控注意事项，特别是外地来聊人员，要提前了解并严格执行我市疫情防控有关规定和要求（通过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“国务院客户端”微信小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程序“各地防控政策”栏目、“聊城卫生健康”公众号查询“入聊返聊最新要求”，咨询电话（</w:t>
      </w:r>
      <w:r>
        <w:rPr>
          <w:rFonts w:ascii="黑体" w:eastAsia="黑体" w:hAnsi="黑体" w:cs="黑体" w:hint="eastAsia"/>
          <w:sz w:val="32"/>
          <w:szCs w:val="32"/>
        </w:rPr>
        <w:t>0635-</w:t>
      </w:r>
      <w:r w:rsidR="00977190">
        <w:rPr>
          <w:rFonts w:ascii="黑体" w:eastAsia="黑体" w:hAnsi="黑体" w:cs="黑体"/>
          <w:sz w:val="32"/>
          <w:szCs w:val="32"/>
        </w:rPr>
        <w:t>5099120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，考前</w:t>
      </w:r>
      <w:r w:rsidR="00977190">
        <w:rPr>
          <w:rFonts w:ascii="仿宋_GB2312" w:eastAsia="仿宋_GB2312" w:hAnsi="仿宋_GB2312" w:cs="仿宋_GB2312" w:hint="eastAsia"/>
          <w:sz w:val="32"/>
          <w:szCs w:val="32"/>
        </w:rPr>
        <w:t>14天</w:t>
      </w:r>
      <w:r>
        <w:rPr>
          <w:rFonts w:ascii="仿宋_GB2312" w:eastAsia="仿宋_GB2312" w:hAnsi="仿宋_GB2312" w:cs="仿宋_GB2312" w:hint="eastAsia"/>
          <w:sz w:val="32"/>
          <w:szCs w:val="32"/>
        </w:rPr>
        <w:t>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市常态化疫情防控有关规定，隐瞒、虚报旅居史、接触史、健康状况等疫情防控重点信息的，将依法依规追</w:t>
      </w:r>
      <w:r>
        <w:rPr>
          <w:rFonts w:ascii="仿宋_GB2312" w:eastAsia="仿宋_GB2312" w:hAnsi="仿宋_GB2312" w:cs="仿宋_GB2312" w:hint="eastAsia"/>
          <w:sz w:val="32"/>
          <w:szCs w:val="32"/>
        </w:rPr>
        <w:t>究责任。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如疫情防控形势及相关政策发生变化，将视情调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整考试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安排，届时将另行发布公告。请广大报考人员理解、支持和配合。</w:t>
      </w:r>
    </w:p>
    <w:p w:rsidR="00AD5330" w:rsidRDefault="00055430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p w:rsidR="00AD5330" w:rsidRDefault="0005543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AD5330" w:rsidRDefault="00055430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 w:rsidR="00AD5330">
        <w:trPr>
          <w:trHeight w:val="401"/>
        </w:trPr>
        <w:tc>
          <w:tcPr>
            <w:tcW w:w="1106" w:type="dxa"/>
            <w:vMerge w:val="restart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9264;mso-width-relative:page;mso-height-relative:page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 strokeweight=".25pt"/>
              </w:pict>
            </w:r>
          </w:p>
          <w:p w:rsidR="00AD5330" w:rsidRDefault="00AD53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AD5330" w:rsidRDefault="00055430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AD5330" w:rsidRDefault="00AD53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AD5330" w:rsidRDefault="00AD53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AD5330" w:rsidRDefault="00AD53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AD5330" w:rsidRDefault="00055430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7"/>
          </w:tcPr>
          <w:p w:rsidR="00AD5330" w:rsidRDefault="00055430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AD5330">
        <w:trPr>
          <w:trHeight w:val="1555"/>
        </w:trPr>
        <w:tc>
          <w:tcPr>
            <w:tcW w:w="1106" w:type="dxa"/>
            <w:vMerge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 w:rsidR="00AD5330" w:rsidRDefault="0005543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属于下列哪种情形</w:t>
            </w:r>
          </w:p>
          <w:p w:rsidR="00AD5330" w:rsidRDefault="0005543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proofErr w:type="gramStart"/>
            <w:r>
              <w:rPr>
                <w:rFonts w:eastAsia="黑体" w:hint="eastAsia"/>
                <w:szCs w:val="21"/>
              </w:rPr>
              <w:t>次密切</w:t>
            </w:r>
            <w:proofErr w:type="gramEnd"/>
            <w:r>
              <w:rPr>
                <w:rFonts w:eastAsia="黑体" w:hint="eastAsia"/>
                <w:szCs w:val="21"/>
              </w:rPr>
              <w:t>接触者</w:t>
            </w:r>
            <w:r>
              <w:rPr>
                <w:rFonts w:ascii="仿宋" w:eastAsia="仿宋" w:hAnsi="仿宋" w:cs="仿宋" w:hint="eastAsia"/>
                <w:szCs w:val="21"/>
              </w:rPr>
              <w:t>⑤“</w:t>
            </w:r>
            <w:r>
              <w:rPr>
                <w:rFonts w:ascii="黑体" w:eastAsia="黑体" w:hAnsi="黑体" w:cs="黑体" w:hint="eastAsia"/>
                <w:szCs w:val="21"/>
              </w:rPr>
              <w:t>同时空</w:t>
            </w:r>
            <w:r>
              <w:rPr>
                <w:rFonts w:ascii="仿宋" w:eastAsia="仿宋" w:hAnsi="仿宋" w:cs="仿宋" w:hint="eastAsia"/>
                <w:szCs w:val="21"/>
              </w:rPr>
              <w:t>”</w:t>
            </w:r>
            <w:r>
              <w:rPr>
                <w:rFonts w:ascii="黑体" w:eastAsia="黑体" w:hAnsi="黑体" w:cs="黑体" w:hint="eastAsia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 w:rsidR="00AD5330" w:rsidRDefault="0005543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:rsidR="00AD5330" w:rsidRDefault="0005543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AD5330" w:rsidRDefault="0005543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AD5330" w:rsidRDefault="0005543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AD5330" w:rsidRDefault="0005543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AD5330" w:rsidRDefault="0005543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AD5330" w:rsidRDefault="0005543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AD5330" w:rsidRDefault="0005543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AD5330" w:rsidRDefault="0005543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AD5330">
        <w:trPr>
          <w:trHeight w:val="414"/>
        </w:trPr>
        <w:tc>
          <w:tcPr>
            <w:tcW w:w="1106" w:type="dxa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5330" w:rsidRDefault="00AD53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267"/>
        </w:trPr>
        <w:tc>
          <w:tcPr>
            <w:tcW w:w="9498" w:type="dxa"/>
            <w:gridSpan w:val="8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AD5330">
        <w:trPr>
          <w:trHeight w:val="1023"/>
        </w:trPr>
        <w:tc>
          <w:tcPr>
            <w:tcW w:w="1106" w:type="dxa"/>
            <w:vAlign w:val="center"/>
          </w:tcPr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851" w:type="dxa"/>
            <w:vAlign w:val="center"/>
          </w:tcPr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AD5330" w:rsidRDefault="0005543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D5330">
        <w:trPr>
          <w:trHeight w:val="417"/>
        </w:trPr>
        <w:tc>
          <w:tcPr>
            <w:tcW w:w="1106" w:type="dxa"/>
            <w:vAlign w:val="center"/>
          </w:tcPr>
          <w:p w:rsidR="00AD5330" w:rsidRDefault="000554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 w:rsidR="00AD5330" w:rsidRDefault="00AD53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5330" w:rsidRDefault="00AD53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5330" w:rsidRDefault="00AD53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5330" w:rsidRDefault="00AD53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AD5330" w:rsidRDefault="00AD53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AD5330" w:rsidRDefault="00AD53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AD5330" w:rsidRDefault="00055430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AD5330" w:rsidRDefault="00055430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AD5330" w:rsidRDefault="00055430">
      <w:pPr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AD5330" w:rsidRDefault="00AD5330">
      <w:pPr>
        <w:pStyle w:val="a6"/>
        <w:shd w:val="clear" w:color="auto" w:fill="FFFFFF"/>
        <w:spacing w:before="0" w:beforeAutospacing="0" w:after="0" w:afterAutospacing="0" w:line="480" w:lineRule="exact"/>
        <w:jc w:val="center"/>
        <w:rPr>
          <w:rFonts w:ascii="黑体" w:eastAsia="黑体" w:hAnsi="黑体" w:cs="黑体"/>
          <w:bCs/>
          <w:sz w:val="21"/>
          <w:szCs w:val="21"/>
        </w:rPr>
      </w:pPr>
    </w:p>
    <w:p w:rsidR="00AD5330" w:rsidRDefault="00055430">
      <w:pPr>
        <w:pStyle w:val="a6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关于山东省电子健康通行码申领使用、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查询疫情风险等级等有关问题的说明</w:t>
      </w:r>
    </w:p>
    <w:p w:rsidR="00AD5330" w:rsidRDefault="00AD5330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微软雅黑"/>
          <w:sz w:val="32"/>
          <w:szCs w:val="32"/>
        </w:rPr>
      </w:pPr>
    </w:p>
    <w:p w:rsidR="00AD5330" w:rsidRDefault="00055430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一、如何申请办理和使用山东省电子健康通行码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山东省电子健康</w:t>
      </w:r>
      <w:proofErr w:type="gramStart"/>
      <w:r>
        <w:rPr>
          <w:rFonts w:ascii="仿宋_GB2312" w:eastAsia="仿宋_GB2312" w:hint="eastAsia"/>
          <w:sz w:val="32"/>
          <w:szCs w:val="32"/>
        </w:rPr>
        <w:t>通行码可通过</w:t>
      </w:r>
      <w:proofErr w:type="gramEnd"/>
      <w:r>
        <w:rPr>
          <w:rFonts w:ascii="仿宋_GB2312" w:eastAsia="仿宋_GB2312" w:hint="eastAsia"/>
          <w:sz w:val="32"/>
          <w:szCs w:val="32"/>
        </w:rPr>
        <w:t>三种途径办理。一</w:t>
      </w:r>
      <w:proofErr w:type="gramStart"/>
      <w:r>
        <w:rPr>
          <w:rFonts w:ascii="仿宋_GB2312" w:eastAsia="仿宋_GB2312" w:hint="eastAsia"/>
          <w:sz w:val="32"/>
          <w:szCs w:val="32"/>
        </w:rPr>
        <w:t>是微信关注</w:t>
      </w:r>
      <w:proofErr w:type="gramEnd"/>
      <w:r>
        <w:rPr>
          <w:rFonts w:ascii="仿宋_GB2312" w:eastAsia="仿宋_GB2312" w:hint="eastAsia"/>
          <w:sz w:val="32"/>
          <w:szCs w:val="32"/>
        </w:rPr>
        <w:t>“健康山东服务号”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，进入“防疫专区”办理；二是下载“爱山东”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山东省居民可直接点击“健康通行卡”栏目，选中“通行码申请”，按照提示填写相关信息，并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承诺后，即可领取健康通行码。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外省来鲁（返鲁）人员，到达我省后须通过“来鲁申报”模块转码为山东省健康通行码，</w:t>
      </w:r>
      <w:proofErr w:type="gramStart"/>
      <w:r>
        <w:rPr>
          <w:rFonts w:ascii="仿宋_GB2312" w:eastAsia="仿宋_GB2312" w:hint="eastAsia"/>
          <w:sz w:val="32"/>
          <w:szCs w:val="32"/>
        </w:rPr>
        <w:t>持</w:t>
      </w:r>
      <w:r>
        <w:rPr>
          <w:rFonts w:ascii="仿宋_GB2312" w:eastAsia="仿宋_GB2312" w:hint="eastAsia"/>
          <w:sz w:val="32"/>
          <w:szCs w:val="32"/>
        </w:rPr>
        <w:t>绿码</w:t>
      </w:r>
      <w:proofErr w:type="gramEnd"/>
      <w:r>
        <w:rPr>
          <w:rFonts w:ascii="仿宋_GB2312" w:eastAsia="仿宋_GB2312" w:hint="eastAsia"/>
          <w:sz w:val="32"/>
          <w:szCs w:val="32"/>
        </w:rPr>
        <w:t>一律通行。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自</w:t>
      </w:r>
      <w:proofErr w:type="gramStart"/>
      <w:r>
        <w:rPr>
          <w:rFonts w:ascii="仿宋_GB2312" w:eastAsia="仿宋_GB2312" w:hint="eastAsia"/>
          <w:sz w:val="32"/>
          <w:szCs w:val="32"/>
        </w:rPr>
        <w:t>境外入鲁</w:t>
      </w:r>
      <w:proofErr w:type="gramEnd"/>
      <w:r>
        <w:rPr>
          <w:rFonts w:ascii="仿宋_GB2312" w:eastAsia="仿宋_GB2312" w:hint="eastAsia"/>
          <w:sz w:val="32"/>
          <w:szCs w:val="32"/>
        </w:rPr>
        <w:t>（返鲁）人员隔离期满后，经检测无异常的通过“来鲁申报”模块申领健康通行码，经大数据比对自动赋码。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省外考生山东省电子健康通行码（绿码）转换有问题的，可拨打咨询电话</w:t>
      </w:r>
      <w:r>
        <w:rPr>
          <w:rFonts w:ascii="仿宋_GB2312" w:eastAsia="仿宋_GB2312" w:hint="eastAsia"/>
          <w:sz w:val="32"/>
          <w:szCs w:val="32"/>
        </w:rPr>
        <w:t>0531-67605180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0531-12345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二、中、高风险等疫情重点地区流入人员管理有关规定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中、高风险等疫情重点地区来鲁的人员纳入当地疫情防控体系，按照有关要求进行提前准备、健康管理和核酸检测，具体要求请联系</w:t>
      </w:r>
      <w:proofErr w:type="gramStart"/>
      <w:r>
        <w:rPr>
          <w:rFonts w:ascii="仿宋_GB2312" w:eastAsia="仿宋_GB2312" w:hint="eastAsia"/>
          <w:sz w:val="32"/>
          <w:szCs w:val="32"/>
        </w:rPr>
        <w:t>各地疾控部门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三、如何查询所在地区的疫情风险等级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可使用</w:t>
      </w:r>
      <w:proofErr w:type="gramStart"/>
      <w:r>
        <w:rPr>
          <w:rFonts w:ascii="仿宋_GB2312" w:eastAsia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程序点击“疫情风险查询</w:t>
      </w:r>
      <w:r>
        <w:rPr>
          <w:rFonts w:ascii="仿宋_GB2312" w:eastAsia="仿宋_GB2312" w:hint="eastAsia"/>
          <w:sz w:val="32"/>
          <w:szCs w:val="32"/>
        </w:rPr>
        <w:t>”，或</w:t>
      </w:r>
      <w:proofErr w:type="gramStart"/>
      <w:r>
        <w:rPr>
          <w:rFonts w:ascii="仿宋_GB2312" w:eastAsia="仿宋_GB2312" w:hint="eastAsia"/>
          <w:sz w:val="32"/>
          <w:szCs w:val="32"/>
        </w:rPr>
        <w:t>在微信小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程序中搜索“疫情风险等级查询”，或登录</w:t>
      </w:r>
      <w:hyperlink r:id="rId5" w:history="1">
        <w:r>
          <w:rPr>
            <w:rStyle w:val="a8"/>
            <w:rFonts w:ascii="仿宋_GB2312" w:eastAsia="仿宋_GB2312" w:hint="eastAsia"/>
            <w:sz w:val="32"/>
            <w:szCs w:val="32"/>
          </w:rPr>
          <w:t>http://bmfw.www.gov.cn/yqfxdjcx/index.html</w:t>
        </w:r>
      </w:hyperlink>
      <w:r>
        <w:rPr>
          <w:rFonts w:ascii="仿宋_GB2312" w:eastAsia="仿宋_GB2312" w:hint="eastAsia"/>
          <w:sz w:val="32"/>
          <w:szCs w:val="32"/>
        </w:rPr>
        <w:t>，选择查询地区即可了解该地的疫情风险等级。</w:t>
      </w:r>
    </w:p>
    <w:p w:rsidR="00AD5330" w:rsidRDefault="00AD5330">
      <w:pPr>
        <w:pStyle w:val="a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/>
          <w:sz w:val="32"/>
          <w:szCs w:val="32"/>
        </w:rPr>
        <w:sectPr w:rsidR="00AD5330">
          <w:pgSz w:w="11906" w:h="16838"/>
          <w:pgMar w:top="1361" w:right="1474" w:bottom="1247" w:left="1531" w:header="851" w:footer="992" w:gutter="0"/>
          <w:pgNumType w:fmt="numberInDash"/>
          <w:cols w:space="720"/>
          <w:docGrid w:type="lines" w:linePitch="312"/>
        </w:sectPr>
      </w:pPr>
    </w:p>
    <w:p w:rsidR="00AD5330" w:rsidRDefault="00055430">
      <w:pPr>
        <w:pStyle w:val="a6"/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3  </w:t>
      </w:r>
      <w:r>
        <w:rPr>
          <w:rFonts w:ascii="黑体" w:eastAsia="黑体" w:hAnsi="黑体" w:cs="黑体" w:hint="eastAsia"/>
          <w:bCs/>
          <w:sz w:val="32"/>
          <w:szCs w:val="32"/>
        </w:rPr>
        <w:t>聊城市核酸检测“愿检尽检”采样点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 w:cs="黑体"/>
          <w:bCs/>
          <w:sz w:val="32"/>
          <w:szCs w:val="32"/>
        </w:rPr>
      </w:pPr>
      <w:hyperlink r:id="rId6" w:history="1">
        <w:r>
          <w:rPr>
            <w:rStyle w:val="a8"/>
            <w:rFonts w:ascii="黑体" w:eastAsia="黑体" w:hAnsi="黑体" w:cs="黑体" w:hint="eastAsia"/>
            <w:bCs/>
            <w:sz w:val="32"/>
            <w:szCs w:val="32"/>
          </w:rPr>
          <w:t>https://mp.weixin.qq.com/s/BONsis8f7z_CpbbUOhnoKA</w:t>
        </w:r>
      </w:hyperlink>
    </w:p>
    <w:p w:rsidR="00AD5330" w:rsidRDefault="00AD5330">
      <w:pPr>
        <w:pStyle w:val="a6"/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 w:cs="黑体"/>
          <w:bCs/>
          <w:sz w:val="32"/>
          <w:szCs w:val="32"/>
        </w:rPr>
      </w:pPr>
    </w:p>
    <w:p w:rsidR="00AD5330" w:rsidRDefault="00055430">
      <w:pPr>
        <w:pStyle w:val="a6"/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4  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入聊返聊人员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网上报备流程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 w:cs="黑体"/>
          <w:bCs/>
          <w:sz w:val="32"/>
          <w:szCs w:val="32"/>
        </w:rPr>
      </w:pPr>
      <w:hyperlink r:id="rId7" w:history="1">
        <w:r>
          <w:rPr>
            <w:rStyle w:val="a8"/>
            <w:rFonts w:ascii="黑体" w:eastAsia="黑体" w:hAnsi="黑体" w:cs="黑体" w:hint="eastAsia"/>
            <w:bCs/>
            <w:sz w:val="32"/>
            <w:szCs w:val="32"/>
          </w:rPr>
          <w:t>https://mp.weixin.qq.com/s/uPznJ-va6aITp0_6ZqgzMQ</w:t>
        </w:r>
      </w:hyperlink>
    </w:p>
    <w:p w:rsidR="00AD5330" w:rsidRDefault="00AD5330">
      <w:pPr>
        <w:pStyle w:val="a6"/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 w:cs="黑体"/>
          <w:bCs/>
          <w:sz w:val="32"/>
          <w:szCs w:val="32"/>
        </w:rPr>
      </w:pPr>
    </w:p>
    <w:p w:rsidR="00AD5330" w:rsidRDefault="00055430">
      <w:pPr>
        <w:pStyle w:val="a6"/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5  </w:t>
      </w:r>
      <w:r>
        <w:rPr>
          <w:rFonts w:ascii="黑体" w:eastAsia="黑体" w:hAnsi="黑体" w:cs="黑体" w:hint="eastAsia"/>
          <w:bCs/>
          <w:sz w:val="32"/>
          <w:szCs w:val="32"/>
        </w:rPr>
        <w:t>聊城市疫情防控报备咨询电话</w:t>
      </w:r>
    </w:p>
    <w:p w:rsidR="00AD5330" w:rsidRDefault="00055430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hyperlink r:id="rId8" w:history="1">
        <w:r>
          <w:rPr>
            <w:rStyle w:val="a8"/>
            <w:rFonts w:ascii="仿宋_GB2312" w:eastAsia="仿宋_GB2312" w:hAnsi="仿宋_GB2312" w:cs="仿宋_GB2312"/>
            <w:sz w:val="32"/>
            <w:szCs w:val="32"/>
            <w:shd w:val="clear" w:color="auto" w:fill="FFFFFF"/>
          </w:rPr>
          <w:t>https://mp.weixin.qq.com/s/zIJ4fnudZO7sdTMrjwzhMg</w:t>
        </w:r>
      </w:hyperlink>
    </w:p>
    <w:sectPr w:rsidR="00AD5330">
      <w:pgSz w:w="11906" w:h="16838"/>
      <w:pgMar w:top="1327" w:right="1576" w:bottom="127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MwN2M1MWM2ZGE5ODI0NzQ0MjlmZTRjMjg2ODRhNDAifQ=="/>
  </w:docVars>
  <w:rsids>
    <w:rsidRoot w:val="4AC72582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  <w:rsid w:val="00055430"/>
    <w:rsid w:val="00251452"/>
    <w:rsid w:val="002E369C"/>
    <w:rsid w:val="003B3D7A"/>
    <w:rsid w:val="003D0698"/>
    <w:rsid w:val="004E0A1D"/>
    <w:rsid w:val="005C054B"/>
    <w:rsid w:val="00674181"/>
    <w:rsid w:val="00684D86"/>
    <w:rsid w:val="008324D2"/>
    <w:rsid w:val="008C6A27"/>
    <w:rsid w:val="009655D8"/>
    <w:rsid w:val="00977190"/>
    <w:rsid w:val="00A726FB"/>
    <w:rsid w:val="00AD5330"/>
    <w:rsid w:val="00B4269C"/>
    <w:rsid w:val="00B93F77"/>
    <w:rsid w:val="00BC733C"/>
    <w:rsid w:val="00C07CE9"/>
    <w:rsid w:val="00FB6108"/>
    <w:rsid w:val="15D53CEF"/>
    <w:rsid w:val="17EFBD20"/>
    <w:rsid w:val="188336A1"/>
    <w:rsid w:val="1A7E09E3"/>
    <w:rsid w:val="1AD5BEB8"/>
    <w:rsid w:val="26527D20"/>
    <w:rsid w:val="29481B68"/>
    <w:rsid w:val="2F7FC945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BA027E8"/>
    <w:rsid w:val="5C9D7EF0"/>
    <w:rsid w:val="5DABB669"/>
    <w:rsid w:val="5FF5F9A1"/>
    <w:rsid w:val="5FF77C86"/>
    <w:rsid w:val="6DFFE18A"/>
    <w:rsid w:val="6E895ED2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9BBEE36B-6A08-48F9-92C8-E1C2537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zIJ4fnudZO7sdTMrjwzh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.weixin.qq.com/s/uPznJ-va6aITp0_6ZqgzM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p.weixin.qq.com/s/BONsis8f7z_CpbbUOhnoKA" TargetMode="External"/><Relationship Id="rId5" Type="http://schemas.openxmlformats.org/officeDocument/2006/relationships/hyperlink" Target="http://bmfw.www.gov.cn/yqfxdjcx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485</Words>
  <Characters>2770</Characters>
  <Application>Microsoft Office Word</Application>
  <DocSecurity>0</DocSecurity>
  <Lines>23</Lines>
  <Paragraphs>6</Paragraphs>
  <ScaleCrop>false</ScaleCrop>
  <Company>HP Inc.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Windows User</cp:lastModifiedBy>
  <cp:revision>12</cp:revision>
  <dcterms:created xsi:type="dcterms:W3CDTF">2022-05-13T20:14:00Z</dcterms:created>
  <dcterms:modified xsi:type="dcterms:W3CDTF">2022-06-01T06:35:00Z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8D6A9501C01346449BCD4F956018670E</vt:lpwstr>
  </property>
</Properties>
</file>