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76" w:lineRule="exact"/>
        <w:jc w:val="both"/>
        <w:rPr>
          <w:rFonts w:ascii="方正黑体简体" w:hAnsi="方正黑体简体" w:eastAsia="方正黑体简体" w:cs="方正黑体简体"/>
          <w:b/>
          <w:bCs/>
          <w:sz w:val="32"/>
          <w:szCs w:val="32"/>
        </w:rPr>
      </w:pPr>
      <w:r>
        <w:rPr>
          <w:rFonts w:ascii="Times New Roman" w:eastAsia="方正黑体简体" w:cs="Times New Roman"/>
          <w:b/>
          <w:bCs/>
          <w:sz w:val="32"/>
          <w:szCs w:val="32"/>
        </w:rPr>
        <w:t>附件</w:t>
      </w:r>
      <w:r>
        <w:rPr>
          <w:rFonts w:hint="eastAsia" w:ascii="Times New Roman" w:eastAsia="方正黑体简体" w:cs="Times New Roman"/>
          <w:b/>
          <w:bCs/>
          <w:sz w:val="32"/>
          <w:szCs w:val="32"/>
        </w:rPr>
        <w:t>1</w:t>
      </w:r>
      <w:bookmarkStart w:id="0" w:name="_GoBack"/>
      <w:bookmarkEnd w:id="0"/>
    </w:p>
    <w:p>
      <w:pPr>
        <w:pStyle w:val="5"/>
        <w:spacing w:line="576" w:lineRule="exact"/>
        <w:jc w:val="center"/>
        <w:rPr>
          <w:rFonts w:eastAsia="方正小标宋简体"/>
          <w:b/>
          <w:sz w:val="44"/>
          <w:szCs w:val="44"/>
        </w:rPr>
      </w:pPr>
    </w:p>
    <w:p>
      <w:pPr>
        <w:pStyle w:val="5"/>
        <w:spacing w:line="576" w:lineRule="exact"/>
        <w:jc w:val="center"/>
        <w:rPr>
          <w:rFonts w:ascii="Times New Roman" w:hAnsi="Times New Roman" w:eastAsia="方正小标宋简体" w:cs="Times New Roman"/>
          <w:b/>
          <w:spacing w:val="-40"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sz w:val="44"/>
          <w:szCs w:val="44"/>
        </w:rPr>
        <w:t>南充市顺庆区2022年</w:t>
      </w:r>
      <w:r>
        <w:rPr>
          <w:rFonts w:hint="eastAsia" w:ascii="Times New Roman" w:hAnsi="Times New Roman" w:eastAsia="方正小标宋简体" w:cs="Times New Roman"/>
          <w:b/>
          <w:sz w:val="44"/>
          <w:szCs w:val="44"/>
        </w:rPr>
        <w:t>度“果城</w:t>
      </w:r>
      <w:r>
        <w:rPr>
          <w:rFonts w:hint="eastAsia" w:ascii="Times New Roman" w:hAnsi="Times New Roman" w:eastAsia="方正仿宋简体"/>
          <w:b/>
          <w:sz w:val="32"/>
        </w:rPr>
        <w:t>•</w:t>
      </w:r>
      <w:r>
        <w:rPr>
          <w:rFonts w:hint="eastAsia" w:ascii="Times New Roman" w:hAnsi="Times New Roman" w:eastAsia="方正小标宋简体" w:cs="Times New Roman"/>
          <w:b/>
          <w:sz w:val="44"/>
          <w:szCs w:val="44"/>
        </w:rPr>
        <w:t>菁英人才计划”引进</w:t>
      </w:r>
      <w:r>
        <w:rPr>
          <w:rFonts w:ascii="Times New Roman" w:hAnsi="Times New Roman" w:eastAsia="方正小标宋简体" w:cs="Times New Roman"/>
          <w:b/>
          <w:sz w:val="44"/>
          <w:szCs w:val="44"/>
        </w:rPr>
        <w:t>人才需求目</w:t>
      </w:r>
      <w:r>
        <w:rPr>
          <w:rFonts w:ascii="Times New Roman" w:hAnsi="Times New Roman" w:eastAsia="方正小标宋简体" w:cs="Times New Roman"/>
          <w:b/>
          <w:spacing w:val="-40"/>
          <w:sz w:val="44"/>
          <w:szCs w:val="44"/>
        </w:rPr>
        <w:t>录</w:t>
      </w:r>
    </w:p>
    <w:p/>
    <w:tbl>
      <w:tblPr>
        <w:tblStyle w:val="7"/>
        <w:tblpPr w:leftFromText="180" w:rightFromText="180" w:vertAnchor="text" w:horzAnchor="page" w:tblpX="822" w:tblpY="50"/>
        <w:tblOverlap w:val="never"/>
        <w:tblW w:w="15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1636"/>
        <w:gridCol w:w="669"/>
        <w:gridCol w:w="1309"/>
        <w:gridCol w:w="2815"/>
        <w:gridCol w:w="1521"/>
        <w:gridCol w:w="1151"/>
        <w:gridCol w:w="4298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104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  <w:r>
              <w:rPr>
                <w:rStyle w:val="10"/>
                <w:rFonts w:ascii="Times New Roman" w:hAnsi="Times New Roman" w:eastAsia="方正黑体简体" w:cs="Times New Roman"/>
                <w:color w:val="auto"/>
                <w:sz w:val="24"/>
                <w:szCs w:val="24"/>
              </w:rPr>
              <w:t>主管部门</w:t>
            </w:r>
          </w:p>
        </w:tc>
        <w:tc>
          <w:tcPr>
            <w:tcW w:w="1636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  <w:r>
              <w:rPr>
                <w:rStyle w:val="11"/>
                <w:rFonts w:ascii="Times New Roman" w:hAnsi="Times New Roman" w:eastAsia="方正黑体简体" w:cs="Times New Roman"/>
                <w:color w:val="auto"/>
                <w:sz w:val="24"/>
                <w:szCs w:val="24"/>
              </w:rPr>
              <w:t>用人单位</w:t>
            </w:r>
          </w:p>
        </w:tc>
        <w:tc>
          <w:tcPr>
            <w:tcW w:w="669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  <w:r>
              <w:rPr>
                <w:rStyle w:val="11"/>
                <w:rFonts w:ascii="Times New Roman" w:hAnsi="Times New Roman" w:eastAsia="方正黑体简体" w:cs="Times New Roman"/>
                <w:color w:val="auto"/>
                <w:sz w:val="24"/>
                <w:szCs w:val="24"/>
              </w:rPr>
              <w:t>需求人数</w:t>
            </w:r>
          </w:p>
        </w:tc>
        <w:tc>
          <w:tcPr>
            <w:tcW w:w="11094" w:type="dxa"/>
            <w:gridSpan w:val="5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Style w:val="11"/>
                <w:rFonts w:ascii="Times New Roman" w:hAnsi="Times New Roman" w:eastAsia="方正黑体简体" w:cs="Times New Roman"/>
                <w:color w:val="auto"/>
                <w:sz w:val="24"/>
                <w:szCs w:val="24"/>
              </w:rPr>
              <w:t>具体条件</w:t>
            </w:r>
          </w:p>
        </w:tc>
        <w:tc>
          <w:tcPr>
            <w:tcW w:w="709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tblHeader/>
        </w:trPr>
        <w:tc>
          <w:tcPr>
            <w:tcW w:w="1104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</w:p>
        </w:tc>
        <w:tc>
          <w:tcPr>
            <w:tcW w:w="1636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</w:p>
        </w:tc>
        <w:tc>
          <w:tcPr>
            <w:tcW w:w="669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简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黑体简体"/>
                <w:b/>
                <w:color w:val="auto"/>
                <w:kern w:val="0"/>
                <w:sz w:val="24"/>
                <w:lang w:eastAsia="zh-CN"/>
              </w:rPr>
              <w:t>岗位名称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简体"/>
                <w:b/>
                <w:color w:val="auto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方正黑体简体"/>
                <w:b/>
                <w:color w:val="auto"/>
                <w:kern w:val="0"/>
                <w:sz w:val="24"/>
              </w:rPr>
              <w:t>专业</w:t>
            </w:r>
            <w:r>
              <w:rPr>
                <w:rFonts w:hint="eastAsia" w:ascii="Times New Roman" w:hAnsi="Times New Roman" w:eastAsia="方正黑体简体"/>
                <w:b/>
                <w:color w:val="auto"/>
                <w:kern w:val="0"/>
                <w:sz w:val="24"/>
                <w:lang w:val="en-US" w:eastAsia="zh-CN"/>
              </w:rPr>
              <w:t xml:space="preserve">条件 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  <w:r>
              <w:rPr>
                <w:rStyle w:val="11"/>
                <w:rFonts w:ascii="Times New Roman" w:hAnsi="Times New Roman" w:eastAsia="方正黑体简体" w:cs="Times New Roman"/>
                <w:color w:val="auto"/>
                <w:sz w:val="24"/>
                <w:szCs w:val="24"/>
              </w:rPr>
              <w:t>学历学位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  <w:r>
              <w:rPr>
                <w:rStyle w:val="11"/>
                <w:rFonts w:ascii="Times New Roman" w:hAnsi="Times New Roman" w:eastAsia="方正黑体简体" w:cs="Times New Roman"/>
                <w:color w:val="auto"/>
                <w:sz w:val="24"/>
                <w:szCs w:val="24"/>
              </w:rPr>
              <w:t>职称职务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  <w:r>
              <w:rPr>
                <w:rStyle w:val="11"/>
                <w:rFonts w:ascii="Times New Roman" w:hAnsi="Times New Roman" w:eastAsia="方正黑体简体" w:cs="Times New Roman"/>
                <w:color w:val="auto"/>
                <w:sz w:val="24"/>
                <w:szCs w:val="24"/>
              </w:rPr>
              <w:t>其他</w:t>
            </w:r>
            <w:r>
              <w:rPr>
                <w:rFonts w:hint="eastAsia" w:ascii="Times New Roman" w:hAnsi="Times New Roman" w:eastAsia="方正黑体简体"/>
                <w:b/>
                <w:color w:val="auto"/>
                <w:kern w:val="0"/>
                <w:sz w:val="24"/>
                <w:lang w:val="en-US" w:eastAsia="zh-CN"/>
              </w:rPr>
              <w:t>条件</w:t>
            </w:r>
          </w:p>
        </w:tc>
        <w:tc>
          <w:tcPr>
            <w:tcW w:w="709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  <w:tblHeader/>
        </w:trPr>
        <w:tc>
          <w:tcPr>
            <w:tcW w:w="14503" w:type="dxa"/>
            <w:gridSpan w:val="8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方正黑体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b/>
                <w:color w:val="auto"/>
                <w:kern w:val="0"/>
                <w:sz w:val="24"/>
              </w:rPr>
              <w:t>一、急需紧缺专业（4个单位，17个岗位</w:t>
            </w:r>
            <w:r>
              <w:rPr>
                <w:rFonts w:hint="eastAsia" w:ascii="Times New Roman" w:hAnsi="Times New Roman" w:eastAsia="方正黑体简体"/>
                <w:b/>
                <w:color w:val="auto"/>
                <w:kern w:val="0"/>
                <w:sz w:val="24"/>
              </w:rPr>
              <w:t>，共</w:t>
            </w:r>
            <w:r>
              <w:rPr>
                <w:rFonts w:ascii="Times New Roman" w:hAnsi="Times New Roman" w:eastAsia="方正黑体简体"/>
                <w:b/>
                <w:color w:val="auto"/>
                <w:kern w:val="0"/>
                <w:sz w:val="24"/>
              </w:rPr>
              <w:t>24</w:t>
            </w:r>
            <w:r>
              <w:rPr>
                <w:rFonts w:hint="eastAsia" w:ascii="Times New Roman" w:hAnsi="Times New Roman" w:eastAsia="方正黑体简体"/>
                <w:b/>
                <w:color w:val="auto"/>
                <w:kern w:val="0"/>
                <w:sz w:val="24"/>
              </w:rPr>
              <w:t>个名额</w:t>
            </w:r>
            <w:r>
              <w:rPr>
                <w:rFonts w:ascii="Times New Roman" w:hAnsi="Times New Roman" w:eastAsia="方正黑体简体"/>
                <w:b/>
                <w:color w:val="auto"/>
                <w:kern w:val="0"/>
                <w:sz w:val="24"/>
              </w:rPr>
              <w:t>）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方正黑体简体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  <w:tblHeader/>
        </w:trPr>
        <w:tc>
          <w:tcPr>
            <w:tcW w:w="1104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区卫健局</w:t>
            </w:r>
          </w:p>
        </w:tc>
        <w:tc>
          <w:tcPr>
            <w:tcW w:w="1636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南充市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第四人民医院</w:t>
            </w: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1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妇产科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医师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本科：临床医学</w:t>
            </w:r>
          </w:p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研究生：临床医学，妇产科学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大学本科及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以上学历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副高级职称及以上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adjustRightInd w:val="0"/>
              <w:spacing w:line="280" w:lineRule="exact"/>
              <w:jc w:val="lef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  <w:lang w:val="en-US" w:eastAsia="zh-CN"/>
              </w:rPr>
              <w:t>1976年5月26日及以后出生</w:t>
            </w: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；执业范围为妇产科专业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tblHeader/>
        </w:trPr>
        <w:tc>
          <w:tcPr>
            <w:tcW w:w="1104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</w:p>
        </w:tc>
        <w:tc>
          <w:tcPr>
            <w:tcW w:w="1636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1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内科医师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本科：临床医学</w:t>
            </w:r>
          </w:p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研究生：临床医学，内科学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大学本科及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以上学历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副高级职称及以上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adjustRightInd w:val="0"/>
              <w:spacing w:line="280" w:lineRule="exac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  <w:lang w:val="en-US" w:eastAsia="zh-CN"/>
              </w:rPr>
              <w:t>1976年5月26日及以后出生</w:t>
            </w: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；执业范围为内科专业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tblHeader/>
        </w:trPr>
        <w:tc>
          <w:tcPr>
            <w:tcW w:w="1104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</w:p>
        </w:tc>
        <w:tc>
          <w:tcPr>
            <w:tcW w:w="1636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1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外科医师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本科：临床医学</w:t>
            </w:r>
          </w:p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研究生：临床医学，外科学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大学本科及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以上学历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副高级职称及以上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adjustRightInd w:val="0"/>
              <w:spacing w:line="280" w:lineRule="exac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  <w:lang w:val="en-US" w:eastAsia="zh-CN"/>
              </w:rPr>
              <w:t>1976年5月26日及以后出生</w:t>
            </w: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；执业范围为</w:t>
            </w: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</w:rPr>
              <w:t>外</w:t>
            </w: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科专业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tblHeader/>
        </w:trPr>
        <w:tc>
          <w:tcPr>
            <w:tcW w:w="1104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</w:p>
        </w:tc>
        <w:tc>
          <w:tcPr>
            <w:tcW w:w="1636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1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影像医师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spacing w:val="-28"/>
                <w:kern w:val="0"/>
                <w:sz w:val="24"/>
              </w:rPr>
              <w:t>（</w:t>
            </w:r>
            <w:r>
              <w:rPr>
                <w:rFonts w:ascii="Times New Roman" w:hAnsi="Times New Roman" w:eastAsia="方正仿宋简体"/>
                <w:b/>
                <w:color w:val="auto"/>
                <w:spacing w:val="-28"/>
                <w:kern w:val="0"/>
                <w:sz w:val="24"/>
              </w:rPr>
              <w:t>介入方向</w:t>
            </w:r>
            <w:r>
              <w:rPr>
                <w:rFonts w:hint="eastAsia" w:ascii="Times New Roman" w:hAnsi="Times New Roman" w:eastAsia="方正仿宋简体"/>
                <w:b/>
                <w:color w:val="auto"/>
                <w:spacing w:val="-28"/>
                <w:kern w:val="0"/>
                <w:sz w:val="24"/>
              </w:rPr>
              <w:t>）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本科：临床医学、医学影像</w:t>
            </w: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  <w:lang w:val="en-US" w:eastAsia="zh-CN"/>
              </w:rPr>
              <w:t>学</w:t>
            </w:r>
          </w:p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方正仿宋简体" w:cs="Times New Roman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研究生：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"https://yz.chsi.com.cn/zyk/specialityDetail.do?zymc=%e5%bd%b1%e5%83%8f%e5%8c%bb%e5%ad%a6%e4%b8%8e%e6%a0%b8%e5%8c%bb%e5%ad%a6&amp;zydm=100207&amp;ssdm=&amp;method=distribution&amp;ccdm=&amp;cckey=10" \t "https://yz.chsi.com.cn/zyk/_blank"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影像医学与核医学</w:t>
            </w: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fldChar w:fldCharType="end"/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大学本科及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以上学历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副高级职称及以上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方正仿宋简体" w:cs="Times New Roman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  <w:lang w:val="en-US" w:eastAsia="zh-CN"/>
              </w:rPr>
              <w:t>1976年5月26日及以后出生</w:t>
            </w: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；执业范围为医学影像和放射治疗专业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tblHeader/>
        </w:trPr>
        <w:tc>
          <w:tcPr>
            <w:tcW w:w="1104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</w:p>
        </w:tc>
        <w:tc>
          <w:tcPr>
            <w:tcW w:w="1636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1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儿科医师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本科：临床医学、儿科学</w:t>
            </w:r>
          </w:p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方正仿宋简体" w:cs="Times New Roman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研究生:临床医学，儿科学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大学本科及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以上学历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副高级职称及以上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方正仿宋简体" w:cs="Times New Roman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  <w:lang w:val="en-US" w:eastAsia="zh-CN"/>
              </w:rPr>
              <w:t>1976年5月26日及以后出生</w:t>
            </w: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；执业范围为儿科专业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04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  <w:r>
              <w:rPr>
                <w:rStyle w:val="10"/>
                <w:rFonts w:ascii="Times New Roman" w:hAnsi="Times New Roman" w:eastAsia="方正黑体简体" w:cs="Times New Roman"/>
                <w:color w:val="auto"/>
                <w:sz w:val="24"/>
                <w:szCs w:val="24"/>
              </w:rPr>
              <w:t>主管部门</w:t>
            </w:r>
          </w:p>
        </w:tc>
        <w:tc>
          <w:tcPr>
            <w:tcW w:w="1636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  <w:r>
              <w:rPr>
                <w:rStyle w:val="11"/>
                <w:rFonts w:ascii="Times New Roman" w:hAnsi="Times New Roman" w:eastAsia="方正黑体简体" w:cs="Times New Roman"/>
                <w:color w:val="auto"/>
                <w:sz w:val="24"/>
                <w:szCs w:val="24"/>
              </w:rPr>
              <w:t>用人单位</w:t>
            </w:r>
          </w:p>
        </w:tc>
        <w:tc>
          <w:tcPr>
            <w:tcW w:w="669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  <w:r>
              <w:rPr>
                <w:rStyle w:val="11"/>
                <w:rFonts w:ascii="Times New Roman" w:hAnsi="Times New Roman" w:eastAsia="方正黑体简体" w:cs="Times New Roman"/>
                <w:color w:val="auto"/>
                <w:sz w:val="24"/>
                <w:szCs w:val="24"/>
              </w:rPr>
              <w:t>需求人数</w:t>
            </w:r>
          </w:p>
        </w:tc>
        <w:tc>
          <w:tcPr>
            <w:tcW w:w="11094" w:type="dxa"/>
            <w:gridSpan w:val="5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Style w:val="11"/>
                <w:rFonts w:ascii="Times New Roman" w:hAnsi="Times New Roman" w:eastAsia="方正黑体简体" w:cs="Times New Roman"/>
                <w:color w:val="auto"/>
                <w:sz w:val="24"/>
                <w:szCs w:val="24"/>
              </w:rPr>
              <w:t>具体条件</w:t>
            </w:r>
          </w:p>
        </w:tc>
        <w:tc>
          <w:tcPr>
            <w:tcW w:w="709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tblHeader/>
        </w:trPr>
        <w:tc>
          <w:tcPr>
            <w:tcW w:w="1104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</w:p>
        </w:tc>
        <w:tc>
          <w:tcPr>
            <w:tcW w:w="1636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</w:p>
        </w:tc>
        <w:tc>
          <w:tcPr>
            <w:tcW w:w="669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简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黑体简体"/>
                <w:b/>
                <w:color w:val="auto"/>
                <w:kern w:val="0"/>
                <w:sz w:val="24"/>
                <w:lang w:eastAsia="zh-CN"/>
              </w:rPr>
              <w:t>岗位名称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b/>
                <w:color w:val="auto"/>
                <w:kern w:val="0"/>
                <w:sz w:val="24"/>
              </w:rPr>
              <w:t>专业</w:t>
            </w:r>
            <w:r>
              <w:rPr>
                <w:rFonts w:hint="eastAsia" w:ascii="Times New Roman" w:hAnsi="Times New Roman" w:eastAsia="方正黑体简体"/>
                <w:b/>
                <w:color w:val="auto"/>
                <w:kern w:val="0"/>
                <w:sz w:val="24"/>
                <w:lang w:val="en-US" w:eastAsia="zh-CN"/>
              </w:rPr>
              <w:t>条件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  <w:r>
              <w:rPr>
                <w:rStyle w:val="11"/>
                <w:rFonts w:ascii="Times New Roman" w:hAnsi="Times New Roman" w:eastAsia="方正黑体简体" w:cs="Times New Roman"/>
                <w:color w:val="auto"/>
                <w:sz w:val="24"/>
                <w:szCs w:val="24"/>
              </w:rPr>
              <w:t>学历学位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  <w:r>
              <w:rPr>
                <w:rStyle w:val="11"/>
                <w:rFonts w:ascii="Times New Roman" w:hAnsi="Times New Roman" w:eastAsia="方正黑体简体" w:cs="Times New Roman"/>
                <w:color w:val="auto"/>
                <w:sz w:val="24"/>
                <w:szCs w:val="24"/>
              </w:rPr>
              <w:t>职称职务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  <w:r>
              <w:rPr>
                <w:rStyle w:val="11"/>
                <w:rFonts w:ascii="Times New Roman" w:hAnsi="Times New Roman" w:eastAsia="方正黑体简体" w:cs="Times New Roman"/>
                <w:color w:val="auto"/>
                <w:sz w:val="24"/>
                <w:szCs w:val="24"/>
              </w:rPr>
              <w:t>其他</w:t>
            </w:r>
            <w:r>
              <w:rPr>
                <w:rFonts w:hint="eastAsia" w:ascii="Times New Roman" w:hAnsi="Times New Roman" w:eastAsia="方正黑体简体"/>
                <w:b/>
                <w:color w:val="auto"/>
                <w:kern w:val="0"/>
                <w:sz w:val="24"/>
                <w:lang w:val="en-US" w:eastAsia="zh-CN"/>
              </w:rPr>
              <w:t>条件</w:t>
            </w:r>
          </w:p>
        </w:tc>
        <w:tc>
          <w:tcPr>
            <w:tcW w:w="709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Header/>
        </w:trPr>
        <w:tc>
          <w:tcPr>
            <w:tcW w:w="1104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区卫健局</w:t>
            </w:r>
          </w:p>
        </w:tc>
        <w:tc>
          <w:tcPr>
            <w:tcW w:w="1636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南充市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中医医院</w:t>
            </w: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1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骨伤科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医师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研究生：中医骨伤科学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博士研究生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中级职称及以上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  <w:lang w:val="en-US" w:eastAsia="zh-CN"/>
              </w:rPr>
              <w:t>1986年5月26日及以后出生</w:t>
            </w: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；取得规培合格证，执业范围为</w:t>
            </w: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</w:rPr>
              <w:t>中医或</w:t>
            </w: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中西医结合专业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tblHeader/>
        </w:trPr>
        <w:tc>
          <w:tcPr>
            <w:tcW w:w="1104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  <w:tc>
          <w:tcPr>
            <w:tcW w:w="1636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1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</w:rPr>
              <w:t>外科医师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</w:rPr>
              <w:t>本科：临床医学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</w:rPr>
              <w:t>研究生：外科学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</w:rPr>
              <w:t>大学本科及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</w:rPr>
              <w:t>以上学历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副高级职称及以上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  <w:lang w:val="en-US" w:eastAsia="zh-CN"/>
              </w:rPr>
              <w:t>1976年5月26日及以后出生</w:t>
            </w: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；</w:t>
            </w: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</w:rPr>
              <w:t>执业范围为外科专业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tblHeader/>
        </w:trPr>
        <w:tc>
          <w:tcPr>
            <w:tcW w:w="1104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  <w:tc>
          <w:tcPr>
            <w:tcW w:w="1636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1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</w:rPr>
              <w:t>护理人员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</w:rPr>
              <w:t>本科：护理学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</w:rPr>
              <w:t>研究生：护理学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</w:rPr>
              <w:t>大学本科及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</w:rPr>
              <w:t>以上学历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副高级职称及以上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  <w:lang w:val="en-US" w:eastAsia="zh-CN"/>
              </w:rPr>
              <w:t>1976年5月26日及以后出生</w:t>
            </w: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；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</w:trPr>
        <w:tc>
          <w:tcPr>
            <w:tcW w:w="1104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  <w:tc>
          <w:tcPr>
            <w:tcW w:w="1636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2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骨伤科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医师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研究生：外科学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医师及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  <w:lang w:val="en-US" w:eastAsia="zh-CN"/>
              </w:rPr>
              <w:t>1986年5月26日及以后出生</w:t>
            </w: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；取得规培合格证，执业范围为外科专业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tblHeader/>
        </w:trPr>
        <w:tc>
          <w:tcPr>
            <w:tcW w:w="1104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  <w:tc>
          <w:tcPr>
            <w:tcW w:w="1636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1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放射影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像科医师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研究生：影像医学与核医学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中级职称及以上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  <w:lang w:val="en-US" w:eastAsia="zh-CN"/>
              </w:rPr>
              <w:t>1981年5月26日及以后出生</w:t>
            </w: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；取得规培合格证，执业范围为医学影像和放射治疗专业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tblHeader/>
        </w:trPr>
        <w:tc>
          <w:tcPr>
            <w:tcW w:w="1104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  <w:tc>
          <w:tcPr>
            <w:tcW w:w="1636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5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内科医师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研究生：</w:t>
            </w: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</w:rPr>
              <w:t>中医内科学、</w:t>
            </w: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中西医结合临床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医师及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  <w:lang w:val="en-US" w:eastAsia="zh-CN"/>
              </w:rPr>
              <w:t>1986年5月26日及以后出生</w:t>
            </w: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；取得规培合格证，执业范围为</w:t>
            </w: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</w:rPr>
              <w:t>中医或</w:t>
            </w: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中西医结合专业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tblHeader/>
        </w:trPr>
        <w:tc>
          <w:tcPr>
            <w:tcW w:w="1104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  <w:tc>
          <w:tcPr>
            <w:tcW w:w="1636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1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肛肠科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医师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研究生：中西医结合临床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医师及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adjustRightInd w:val="0"/>
              <w:spacing w:line="280" w:lineRule="exact"/>
              <w:textAlignment w:val="center"/>
              <w:rPr>
                <w:rFonts w:ascii="Times New Roman" w:hAnsi="Times New Roman" w:eastAsia="方正仿宋简体" w:cs="Times New Roman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  <w:lang w:val="en-US" w:eastAsia="zh-CN"/>
              </w:rPr>
              <w:t>1986年5月26日及以后出生</w:t>
            </w: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；取得规培合格证，执业范围为中西医结合专业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04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  <w:r>
              <w:rPr>
                <w:rStyle w:val="10"/>
                <w:rFonts w:ascii="Times New Roman" w:hAnsi="Times New Roman" w:eastAsia="方正黑体简体" w:cs="Times New Roman"/>
                <w:color w:val="auto"/>
                <w:sz w:val="24"/>
                <w:szCs w:val="24"/>
              </w:rPr>
              <w:t>主管部门</w:t>
            </w:r>
          </w:p>
        </w:tc>
        <w:tc>
          <w:tcPr>
            <w:tcW w:w="1636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  <w:r>
              <w:rPr>
                <w:rStyle w:val="11"/>
                <w:rFonts w:ascii="Times New Roman" w:hAnsi="Times New Roman" w:eastAsia="方正黑体简体" w:cs="Times New Roman"/>
                <w:color w:val="auto"/>
                <w:sz w:val="24"/>
                <w:szCs w:val="24"/>
              </w:rPr>
              <w:t>用人单位</w:t>
            </w:r>
          </w:p>
        </w:tc>
        <w:tc>
          <w:tcPr>
            <w:tcW w:w="669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  <w:r>
              <w:rPr>
                <w:rStyle w:val="11"/>
                <w:rFonts w:ascii="Times New Roman" w:hAnsi="Times New Roman" w:eastAsia="方正黑体简体" w:cs="Times New Roman"/>
                <w:color w:val="auto"/>
                <w:sz w:val="24"/>
                <w:szCs w:val="24"/>
              </w:rPr>
              <w:t>需求人数</w:t>
            </w:r>
          </w:p>
        </w:tc>
        <w:tc>
          <w:tcPr>
            <w:tcW w:w="11094" w:type="dxa"/>
            <w:gridSpan w:val="5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Style w:val="11"/>
                <w:rFonts w:ascii="Times New Roman" w:hAnsi="Times New Roman" w:eastAsia="方正黑体简体" w:cs="Times New Roman"/>
                <w:color w:val="auto"/>
                <w:sz w:val="24"/>
                <w:szCs w:val="24"/>
              </w:rPr>
              <w:t>具体条件</w:t>
            </w:r>
          </w:p>
        </w:tc>
        <w:tc>
          <w:tcPr>
            <w:tcW w:w="709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Header/>
        </w:trPr>
        <w:tc>
          <w:tcPr>
            <w:tcW w:w="1104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</w:p>
        </w:tc>
        <w:tc>
          <w:tcPr>
            <w:tcW w:w="1636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</w:p>
        </w:tc>
        <w:tc>
          <w:tcPr>
            <w:tcW w:w="669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  <w:r>
              <w:rPr>
                <w:rFonts w:ascii="Times New Roman" w:hAnsi="Times New Roman" w:eastAsia="方正黑体简体"/>
                <w:b/>
                <w:color w:val="auto"/>
                <w:kern w:val="0"/>
                <w:sz w:val="24"/>
              </w:rPr>
              <w:t>招引岗位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b/>
                <w:color w:val="auto"/>
                <w:kern w:val="0"/>
                <w:sz w:val="24"/>
              </w:rPr>
              <w:t>专业方向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  <w:r>
              <w:rPr>
                <w:rStyle w:val="11"/>
                <w:rFonts w:ascii="Times New Roman" w:hAnsi="Times New Roman" w:eastAsia="方正黑体简体" w:cs="Times New Roman"/>
                <w:color w:val="auto"/>
                <w:sz w:val="24"/>
                <w:szCs w:val="24"/>
              </w:rPr>
              <w:t>学历学位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  <w:r>
              <w:rPr>
                <w:rStyle w:val="11"/>
                <w:rFonts w:ascii="Times New Roman" w:hAnsi="Times New Roman" w:eastAsia="方正黑体简体" w:cs="Times New Roman"/>
                <w:color w:val="auto"/>
                <w:sz w:val="24"/>
                <w:szCs w:val="24"/>
              </w:rPr>
              <w:t>职称职务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  <w:r>
              <w:rPr>
                <w:rStyle w:val="11"/>
                <w:rFonts w:ascii="Times New Roman" w:hAnsi="Times New Roman" w:eastAsia="方正黑体简体" w:cs="Times New Roman"/>
                <w:color w:val="auto"/>
                <w:sz w:val="24"/>
                <w:szCs w:val="24"/>
              </w:rPr>
              <w:t>其他要求</w:t>
            </w:r>
          </w:p>
        </w:tc>
        <w:tc>
          <w:tcPr>
            <w:tcW w:w="709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  <w:tblHeader/>
        </w:trPr>
        <w:tc>
          <w:tcPr>
            <w:tcW w:w="1104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区卫健局</w:t>
            </w:r>
          </w:p>
        </w:tc>
        <w:tc>
          <w:tcPr>
            <w:tcW w:w="1636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南充市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中医医院</w:t>
            </w: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1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儿科医师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研究生：中医儿科学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医师及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adjustRightInd w:val="0"/>
              <w:spacing w:line="280" w:lineRule="exac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  <w:lang w:val="en-US" w:eastAsia="zh-CN"/>
              </w:rPr>
              <w:t>1986年5月26日及以后出生</w:t>
            </w: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；取得规培合格证，执业范围为</w:t>
            </w: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</w:rPr>
              <w:t>中医</w:t>
            </w: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专业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  <w:tblHeader/>
        </w:trPr>
        <w:tc>
          <w:tcPr>
            <w:tcW w:w="1104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  <w:tc>
          <w:tcPr>
            <w:tcW w:w="1636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1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针灸康复科医师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研究生：针灸推拿学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医师及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adjustRightInd w:val="0"/>
              <w:spacing w:line="280" w:lineRule="exac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  <w:lang w:val="en-US" w:eastAsia="zh-CN"/>
              </w:rPr>
              <w:t>1986年5月26日及以后出生</w:t>
            </w: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；取得规培合格证，执业范围为中医专业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  <w:tblHeader/>
        </w:trPr>
        <w:tc>
          <w:tcPr>
            <w:tcW w:w="1104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  <w:tc>
          <w:tcPr>
            <w:tcW w:w="1636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3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药师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研究生：药学、药理学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</w:rPr>
              <w:t>——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adjustRightInd w:val="0"/>
              <w:spacing w:line="280" w:lineRule="exac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  <w:lang w:val="en-US" w:eastAsia="zh-CN"/>
              </w:rPr>
              <w:t>1986年5月26日及以后出生</w:t>
            </w: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；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  <w:tblHeader/>
        </w:trPr>
        <w:tc>
          <w:tcPr>
            <w:tcW w:w="1104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  <w:tc>
          <w:tcPr>
            <w:tcW w:w="1636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南充市顺庆区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人民医院</w:t>
            </w: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1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tabs>
                <w:tab w:val="left" w:pos="0"/>
              </w:tabs>
              <w:spacing w:line="280" w:lineRule="exact"/>
              <w:ind w:left="-1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放射科医师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本科：医学影像学</w:t>
            </w:r>
          </w:p>
          <w:p>
            <w:pPr>
              <w:widowControl/>
              <w:tabs>
                <w:tab w:val="left" w:pos="0"/>
              </w:tabs>
              <w:spacing w:line="280" w:lineRule="exact"/>
              <w:ind w:left="-1"/>
              <w:jc w:val="lef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研究生：影像医学与核医学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大学本科及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以上学历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副高级职称及以上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adjustRightInd w:val="0"/>
              <w:spacing w:line="280" w:lineRule="exac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  <w:lang w:val="en-US" w:eastAsia="zh-CN"/>
              </w:rPr>
              <w:t>1976年5月26日及以后出生</w:t>
            </w: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；执业范围为医学影像和放射治疗专业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atLeast"/>
          <w:tblHeader/>
        </w:trPr>
        <w:tc>
          <w:tcPr>
            <w:tcW w:w="1104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</w:rPr>
              <w:t>区教科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</w:rPr>
              <w:t>体局</w:t>
            </w:r>
          </w:p>
        </w:tc>
        <w:tc>
          <w:tcPr>
            <w:tcW w:w="1636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西华师范大学附属中学</w:t>
            </w: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1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</w:rPr>
              <w:t>高中英语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</w:rPr>
              <w:t>教师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</w:rPr>
              <w:t>本科：英语、商务英语</w:t>
            </w:r>
          </w:p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</w:rPr>
              <w:t>研究生：英语语言文学、学科教学（英语）、英语笔译、英语口译、课程与教学论（英语方向）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大学本科及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以上学历且取得相应学位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高级教师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职称及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adjustRightInd w:val="0"/>
              <w:spacing w:line="280" w:lineRule="exac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  <w:lang w:val="en-US" w:eastAsia="zh-CN"/>
              </w:rPr>
              <w:t>1976年5月26日及以后出生</w:t>
            </w: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；</w:t>
            </w: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</w:rPr>
              <w:t>区（县）级及以上</w:t>
            </w: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学科带头人；获得市级及以上荣誉称号；具有高中</w:t>
            </w: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</w:rPr>
              <w:t>英语</w:t>
            </w: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教师资格证；普通话二级</w:t>
            </w: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</w:rPr>
              <w:t>乙</w:t>
            </w: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等及以上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Header/>
        </w:trPr>
        <w:tc>
          <w:tcPr>
            <w:tcW w:w="15212" w:type="dxa"/>
            <w:gridSpan w:val="9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方正黑体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b/>
                <w:color w:val="auto"/>
                <w:kern w:val="0"/>
                <w:sz w:val="24"/>
              </w:rPr>
              <w:t>二、非急需紧缺专业（4个单位，12个岗位</w:t>
            </w:r>
            <w:r>
              <w:rPr>
                <w:rFonts w:hint="eastAsia" w:ascii="Times New Roman" w:hAnsi="Times New Roman" w:eastAsia="方正黑体简体"/>
                <w:b/>
                <w:color w:val="auto"/>
                <w:kern w:val="0"/>
                <w:sz w:val="24"/>
              </w:rPr>
              <w:t>，共</w:t>
            </w:r>
            <w:r>
              <w:rPr>
                <w:rFonts w:ascii="Times New Roman" w:hAnsi="Times New Roman" w:eastAsia="方正黑体简体"/>
                <w:b/>
                <w:color w:val="auto"/>
                <w:kern w:val="0"/>
                <w:sz w:val="24"/>
              </w:rPr>
              <w:t>14</w:t>
            </w:r>
            <w:r>
              <w:rPr>
                <w:rFonts w:hint="eastAsia" w:ascii="Times New Roman" w:hAnsi="Times New Roman" w:eastAsia="方正黑体简体"/>
                <w:b/>
                <w:color w:val="auto"/>
                <w:kern w:val="0"/>
                <w:sz w:val="24"/>
              </w:rPr>
              <w:t>个名额</w:t>
            </w:r>
            <w:r>
              <w:rPr>
                <w:rFonts w:ascii="Times New Roman" w:hAnsi="Times New Roman" w:eastAsia="方正黑体简体"/>
                <w:b/>
                <w:color w:val="auto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tblHeader/>
        </w:trPr>
        <w:tc>
          <w:tcPr>
            <w:tcW w:w="1104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Style w:val="10"/>
                <w:rFonts w:ascii="Times New Roman" w:hAnsi="Times New Roman" w:eastAsia="方正黑体简体" w:cs="Times New Roman"/>
                <w:color w:val="auto"/>
                <w:sz w:val="24"/>
                <w:szCs w:val="24"/>
              </w:rPr>
              <w:t>主管部门</w:t>
            </w:r>
          </w:p>
        </w:tc>
        <w:tc>
          <w:tcPr>
            <w:tcW w:w="1636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Style w:val="11"/>
                <w:rFonts w:ascii="Times New Roman" w:hAnsi="Times New Roman" w:eastAsia="方正黑体简体" w:cs="Times New Roman"/>
                <w:color w:val="auto"/>
                <w:sz w:val="24"/>
                <w:szCs w:val="24"/>
              </w:rPr>
              <w:t>用人单位</w:t>
            </w:r>
          </w:p>
        </w:tc>
        <w:tc>
          <w:tcPr>
            <w:tcW w:w="669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Style w:val="11"/>
                <w:rFonts w:ascii="Times New Roman" w:hAnsi="Times New Roman" w:eastAsia="方正黑体简体" w:cs="Times New Roman"/>
                <w:color w:val="auto"/>
                <w:sz w:val="24"/>
                <w:szCs w:val="24"/>
              </w:rPr>
              <w:t>需求人数</w:t>
            </w:r>
          </w:p>
        </w:tc>
        <w:tc>
          <w:tcPr>
            <w:tcW w:w="11094" w:type="dxa"/>
            <w:gridSpan w:val="5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Style w:val="11"/>
                <w:rFonts w:ascii="Times New Roman" w:hAnsi="Times New Roman" w:eastAsia="方正黑体简体" w:cs="Times New Roman"/>
                <w:color w:val="auto"/>
                <w:sz w:val="24"/>
                <w:szCs w:val="24"/>
              </w:rPr>
              <w:t>具体条件</w:t>
            </w:r>
          </w:p>
        </w:tc>
        <w:tc>
          <w:tcPr>
            <w:tcW w:w="709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tblHeader/>
        </w:trPr>
        <w:tc>
          <w:tcPr>
            <w:tcW w:w="1104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  <w:tc>
          <w:tcPr>
            <w:tcW w:w="1636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  <w:tc>
          <w:tcPr>
            <w:tcW w:w="669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  <w:r>
              <w:rPr>
                <w:rFonts w:ascii="Times New Roman" w:hAnsi="Times New Roman" w:eastAsia="方正黑体简体"/>
                <w:b/>
                <w:color w:val="auto"/>
                <w:kern w:val="0"/>
                <w:sz w:val="24"/>
              </w:rPr>
              <w:t>招引岗位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简体"/>
                <w:b/>
                <w:color w:val="auto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方正黑体简体"/>
                <w:b/>
                <w:color w:val="auto"/>
                <w:kern w:val="0"/>
                <w:sz w:val="24"/>
              </w:rPr>
              <w:t>专业</w:t>
            </w:r>
            <w:r>
              <w:rPr>
                <w:rFonts w:hint="eastAsia" w:ascii="Times New Roman" w:hAnsi="Times New Roman" w:eastAsia="方正黑体简体"/>
                <w:b/>
                <w:color w:val="auto"/>
                <w:kern w:val="0"/>
                <w:sz w:val="24"/>
                <w:lang w:val="en-US" w:eastAsia="zh-CN"/>
              </w:rPr>
              <w:t>条件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  <w:r>
              <w:rPr>
                <w:rStyle w:val="11"/>
                <w:rFonts w:ascii="Times New Roman" w:hAnsi="Times New Roman" w:eastAsia="方正黑体简体" w:cs="Times New Roman"/>
                <w:color w:val="auto"/>
                <w:sz w:val="24"/>
                <w:szCs w:val="24"/>
              </w:rPr>
              <w:t>学历学位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  <w:r>
              <w:rPr>
                <w:rStyle w:val="11"/>
                <w:rFonts w:ascii="Times New Roman" w:hAnsi="Times New Roman" w:eastAsia="方正黑体简体" w:cs="Times New Roman"/>
                <w:color w:val="auto"/>
                <w:sz w:val="24"/>
                <w:szCs w:val="24"/>
              </w:rPr>
              <w:t>职称职务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  <w:r>
              <w:rPr>
                <w:rStyle w:val="11"/>
                <w:rFonts w:ascii="Times New Roman" w:hAnsi="Times New Roman" w:eastAsia="方正黑体简体" w:cs="Times New Roman"/>
                <w:color w:val="auto"/>
                <w:sz w:val="24"/>
                <w:szCs w:val="24"/>
              </w:rPr>
              <w:t>其他</w:t>
            </w:r>
            <w:r>
              <w:rPr>
                <w:rFonts w:hint="eastAsia" w:ascii="Times New Roman" w:hAnsi="Times New Roman" w:eastAsia="方正黑体简体"/>
                <w:b/>
                <w:color w:val="auto"/>
                <w:kern w:val="0"/>
                <w:sz w:val="24"/>
                <w:lang w:val="en-US" w:eastAsia="zh-CN"/>
              </w:rPr>
              <w:t>条件</w:t>
            </w:r>
          </w:p>
        </w:tc>
        <w:tc>
          <w:tcPr>
            <w:tcW w:w="709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  <w:tblHeader/>
        </w:trPr>
        <w:tc>
          <w:tcPr>
            <w:tcW w:w="1104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区教科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体局</w:t>
            </w:r>
          </w:p>
        </w:tc>
        <w:tc>
          <w:tcPr>
            <w:tcW w:w="1636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西华师范大学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附属小学校</w:t>
            </w: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2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小学语文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教师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研究生：</w:t>
            </w: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</w:rPr>
              <w:t>学科教学（语文）、课程与教学论（语文方向）、中国语言文学、语言学及应用语言学、汉语言文字学、中国古典文献学、中国古代文学、中国现当代文学、小学教育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二级教师职称及以上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adjustRightInd w:val="0"/>
              <w:spacing w:line="240" w:lineRule="exac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  <w:lang w:val="en-US" w:eastAsia="zh-CN"/>
              </w:rPr>
              <w:t>1986年5月26日及以后出生</w:t>
            </w: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；2017年以来获得教育行政主管部门教育成果（教育成果：现场课堂竞教或技能竞赛）县级一等奖或地市级二等奖或省级三等奖及以上；具有小学及以上语文教师资格证；普通话二级甲等及以上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3" w:hRule="atLeast"/>
          <w:tblHeader/>
        </w:trPr>
        <w:tc>
          <w:tcPr>
            <w:tcW w:w="1104" w:type="dxa"/>
            <w:vMerge w:val="continue"/>
            <w:tcMar>
              <w:top w:w="17" w:type="dxa"/>
              <w:left w:w="17" w:type="dxa"/>
              <w:right w:w="17" w:type="dxa"/>
            </w:tcMar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  <w:tc>
          <w:tcPr>
            <w:tcW w:w="1636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w w:val="90"/>
                <w:kern w:val="0"/>
                <w:sz w:val="24"/>
              </w:rPr>
            </w:pP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2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小学数学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教师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研究生：</w:t>
            </w: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</w:rPr>
              <w:t>学科教学（数学）、课程与教学论（数学方向）、基础数学、计算数学、应用数学、数学、小学教育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二级教师职称及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adjustRightInd w:val="0"/>
              <w:spacing w:line="240" w:lineRule="exac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  <w:lang w:val="en-US" w:eastAsia="zh-CN"/>
              </w:rPr>
              <w:t>1986年5月26日及以后出生</w:t>
            </w: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；2017年以来获得教育行政主管部门教育成果（教育成果：现场课堂竞教或技能竞赛）县级一等奖或地市级二等奖或省级三等奖及以上；具有小学及以上数学教师资格证；普通话二级甲等及以上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  <w:tblHeader/>
        </w:trPr>
        <w:tc>
          <w:tcPr>
            <w:tcW w:w="1104" w:type="dxa"/>
            <w:vMerge w:val="continue"/>
            <w:tcMar>
              <w:top w:w="17" w:type="dxa"/>
              <w:left w:w="17" w:type="dxa"/>
              <w:right w:w="17" w:type="dxa"/>
            </w:tcMar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  <w:tc>
          <w:tcPr>
            <w:tcW w:w="1636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1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小学英语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教师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研究生：</w:t>
            </w:r>
            <w:r>
              <w:rPr>
                <w:rFonts w:hint="eastAsia" w:ascii="Times New Roman" w:hAnsi="Times New Roman" w:eastAsia="仿宋"/>
                <w:b/>
                <w:color w:val="auto"/>
                <w:sz w:val="24"/>
              </w:rPr>
              <w:t>英语语言文学、学科教学（英语）、英语笔译、英语口译、课程与教学论（英语方向）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二级教师职称及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adjustRightInd w:val="0"/>
              <w:spacing w:line="240" w:lineRule="exac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  <w:lang w:val="en-US" w:eastAsia="zh-CN"/>
              </w:rPr>
              <w:t>1986年5月26日及以后出生</w:t>
            </w: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；2017年以来获得教育行政主管部门教育成果（教育成果：现场课堂竞教或技能竞赛）县级一等奖或地市级二等奖或省级三等奖及以上；具有小学及以上英语教师资格证；英语等级达到专业八级；普通话二级甲等及以上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 w:hRule="atLeast"/>
          <w:tblHeader/>
        </w:trPr>
        <w:tc>
          <w:tcPr>
            <w:tcW w:w="1104" w:type="dxa"/>
            <w:vMerge w:val="continue"/>
            <w:tcMar>
              <w:top w:w="17" w:type="dxa"/>
              <w:left w:w="17" w:type="dxa"/>
              <w:right w:w="17" w:type="dxa"/>
            </w:tcMar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  <w:tc>
          <w:tcPr>
            <w:tcW w:w="1636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南充市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涪江路小学</w:t>
            </w: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1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小学语文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教师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研究生：</w:t>
            </w: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</w:rPr>
              <w:t>学科教学（语文）、课程与教学论（语文方向）、中国语言文学、语言学及应用语言学、汉语言文字学、中国古典文献学、中国古代文学、中国现当代文学、小学教育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二级教师职称及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adjustRightInd w:val="0"/>
              <w:spacing w:line="280" w:lineRule="exac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  <w:lang w:val="en-US" w:eastAsia="zh-CN"/>
              </w:rPr>
              <w:t>1986年5月26日及以后出生</w:t>
            </w: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；2017年以来获得教育行政主管部门教育成果（教育成果：现场课堂竞教或技能竞赛）县级一等奖或地市级二等奖或省级三等奖及以上；具有小学及以上语文教师资格证；普通话二级甲等及以上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04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  <w:r>
              <w:rPr>
                <w:rStyle w:val="10"/>
                <w:rFonts w:ascii="Times New Roman" w:hAnsi="Times New Roman" w:eastAsia="方正黑体简体" w:cs="Times New Roman"/>
                <w:color w:val="auto"/>
                <w:sz w:val="24"/>
                <w:szCs w:val="24"/>
              </w:rPr>
              <w:t>主管部门</w:t>
            </w:r>
          </w:p>
        </w:tc>
        <w:tc>
          <w:tcPr>
            <w:tcW w:w="1636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  <w:r>
              <w:rPr>
                <w:rStyle w:val="11"/>
                <w:rFonts w:ascii="Times New Roman" w:hAnsi="Times New Roman" w:eastAsia="方正黑体简体" w:cs="Times New Roman"/>
                <w:color w:val="auto"/>
                <w:sz w:val="24"/>
                <w:szCs w:val="24"/>
              </w:rPr>
              <w:t>用人单位</w:t>
            </w:r>
          </w:p>
        </w:tc>
        <w:tc>
          <w:tcPr>
            <w:tcW w:w="669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  <w:r>
              <w:rPr>
                <w:rStyle w:val="11"/>
                <w:rFonts w:ascii="Times New Roman" w:hAnsi="Times New Roman" w:eastAsia="方正黑体简体" w:cs="Times New Roman"/>
                <w:color w:val="auto"/>
                <w:sz w:val="24"/>
                <w:szCs w:val="24"/>
              </w:rPr>
              <w:t>需求人数</w:t>
            </w:r>
          </w:p>
        </w:tc>
        <w:tc>
          <w:tcPr>
            <w:tcW w:w="11094" w:type="dxa"/>
            <w:gridSpan w:val="5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  <w:r>
              <w:rPr>
                <w:rStyle w:val="11"/>
                <w:rFonts w:ascii="Times New Roman" w:hAnsi="Times New Roman" w:eastAsia="方正黑体简体" w:cs="Times New Roman"/>
                <w:color w:val="auto"/>
                <w:sz w:val="24"/>
                <w:szCs w:val="24"/>
              </w:rPr>
              <w:t>具体条件</w:t>
            </w:r>
          </w:p>
        </w:tc>
        <w:tc>
          <w:tcPr>
            <w:tcW w:w="709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tblHeader/>
        </w:trPr>
        <w:tc>
          <w:tcPr>
            <w:tcW w:w="1104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</w:p>
        </w:tc>
        <w:tc>
          <w:tcPr>
            <w:tcW w:w="1636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</w:p>
        </w:tc>
        <w:tc>
          <w:tcPr>
            <w:tcW w:w="669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b/>
                <w:color w:val="auto"/>
                <w:kern w:val="0"/>
                <w:sz w:val="24"/>
              </w:rPr>
              <w:t>招引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  <w:r>
              <w:rPr>
                <w:rFonts w:ascii="Times New Roman" w:hAnsi="Times New Roman" w:eastAsia="方正黑体简体"/>
                <w:b/>
                <w:color w:val="auto"/>
                <w:kern w:val="0"/>
                <w:sz w:val="24"/>
              </w:rPr>
              <w:t>岗位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b/>
                <w:color w:val="auto"/>
                <w:kern w:val="0"/>
                <w:sz w:val="24"/>
              </w:rPr>
              <w:t>专业</w:t>
            </w:r>
            <w:r>
              <w:rPr>
                <w:rFonts w:hint="eastAsia" w:ascii="Times New Roman" w:hAnsi="Times New Roman" w:eastAsia="方正黑体简体"/>
                <w:b/>
                <w:color w:val="auto"/>
                <w:kern w:val="0"/>
                <w:sz w:val="24"/>
                <w:lang w:val="en-US" w:eastAsia="zh-CN"/>
              </w:rPr>
              <w:t>条件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  <w:r>
              <w:rPr>
                <w:rStyle w:val="11"/>
                <w:rFonts w:ascii="Times New Roman" w:hAnsi="Times New Roman" w:eastAsia="方正黑体简体" w:cs="Times New Roman"/>
                <w:color w:val="auto"/>
                <w:sz w:val="24"/>
                <w:szCs w:val="24"/>
              </w:rPr>
              <w:t>学历学位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  <w:r>
              <w:rPr>
                <w:rStyle w:val="11"/>
                <w:rFonts w:ascii="Times New Roman" w:hAnsi="Times New Roman" w:eastAsia="方正黑体简体" w:cs="Times New Roman"/>
                <w:color w:val="auto"/>
                <w:sz w:val="24"/>
                <w:szCs w:val="24"/>
              </w:rPr>
              <w:t>职称职务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  <w:r>
              <w:rPr>
                <w:rStyle w:val="11"/>
                <w:rFonts w:ascii="Times New Roman" w:hAnsi="Times New Roman" w:eastAsia="方正黑体简体" w:cs="Times New Roman"/>
                <w:color w:val="auto"/>
                <w:sz w:val="24"/>
                <w:szCs w:val="24"/>
              </w:rPr>
              <w:t>其他</w:t>
            </w:r>
            <w:r>
              <w:rPr>
                <w:rFonts w:hint="eastAsia" w:ascii="Times New Roman" w:hAnsi="Times New Roman" w:eastAsia="方正黑体简体"/>
                <w:b/>
                <w:color w:val="auto"/>
                <w:kern w:val="0"/>
                <w:sz w:val="24"/>
                <w:lang w:val="en-US" w:eastAsia="zh-CN"/>
              </w:rPr>
              <w:t>条件</w:t>
            </w:r>
          </w:p>
        </w:tc>
        <w:tc>
          <w:tcPr>
            <w:tcW w:w="709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  <w:tblHeader/>
        </w:trPr>
        <w:tc>
          <w:tcPr>
            <w:tcW w:w="1104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区教科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体局</w:t>
            </w:r>
          </w:p>
        </w:tc>
        <w:tc>
          <w:tcPr>
            <w:tcW w:w="1636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南充市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涪江路小学</w:t>
            </w: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1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小学数学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教师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研究生：</w:t>
            </w: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</w:rPr>
              <w:t>学科教学（数学）、课程与教学论（数学方向）、基础数学、计算数学、应用数学、数学、小学教育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二级教师职称及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adjustRightInd w:val="0"/>
              <w:spacing w:line="280" w:lineRule="exac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  <w:lang w:val="en-US" w:eastAsia="zh-CN"/>
              </w:rPr>
              <w:t>1986年5月26日及以后出生</w:t>
            </w: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；2017年以来获得教育行政主管部门教育成果（教育成果：现场课堂竞教或技能竞赛）县级一等奖或地市级二等奖或省级三等奖及以上；具有小学及以上数学教师资格证；普通话二级甲等及以上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atLeast"/>
          <w:tblHeader/>
        </w:trPr>
        <w:tc>
          <w:tcPr>
            <w:tcW w:w="1104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  <w:tc>
          <w:tcPr>
            <w:tcW w:w="1636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南充</w:t>
            </w: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</w:rPr>
              <w:t>市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青龙山</w:t>
            </w: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</w:rPr>
              <w:t>学校</w:t>
            </w: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1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小学语文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教师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研究生：</w:t>
            </w: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</w:rPr>
              <w:t>学科教学（语文）、课程与教学论（语文方向）、中国语言文学、语言学及应用语言学、汉语言文字学、中国古典文献学、中国古代文学、中国现当代文学、小学教育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二级教师职称及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adjustRightInd w:val="0"/>
              <w:spacing w:line="280" w:lineRule="exac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  <w:lang w:val="en-US" w:eastAsia="zh-CN"/>
              </w:rPr>
              <w:t>1986年5月26日及以后出生</w:t>
            </w: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；2017年以来获得教育行政主管部门教育成果（教育成果：现场课堂竞教或技能竞赛）县级一等奖或地市级二等奖或省级三等奖及以上；具有小学及以上语文教师资格证；普通话二级甲等及以上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tblHeader/>
        </w:trPr>
        <w:tc>
          <w:tcPr>
            <w:tcW w:w="1104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  <w:tc>
          <w:tcPr>
            <w:tcW w:w="1636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1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小学数学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教师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研究生：</w:t>
            </w: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</w:rPr>
              <w:t>学科教学（数学）、课程与教学论（数学方向）、基础数学、计算数学、应用数学、数学、小学教育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二级教师职称及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adjustRightInd w:val="0"/>
              <w:spacing w:line="280" w:lineRule="exac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  <w:lang w:val="en-US" w:eastAsia="zh-CN"/>
              </w:rPr>
              <w:t>1986年5月26日及以后出生</w:t>
            </w: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；2017年以来获得教育行政主管部门教育成果（教育成果：现场课堂竞教或技能竞赛）县级一等奖或地市级二等奖或省级三等奖及以上；具有小学及以上数学教师资格证；普通话二级甲等及以上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  <w:tblHeader/>
        </w:trPr>
        <w:tc>
          <w:tcPr>
            <w:tcW w:w="1104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  <w:tc>
          <w:tcPr>
            <w:tcW w:w="1636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1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初中地理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教师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研究生：历史地理学、地理学、自然地理学、人文地理学、地图学与地理信息系统、地图制图学与地理信息工程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二级教师职称及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adjustRightInd w:val="0"/>
              <w:spacing w:line="280" w:lineRule="exac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  <w:lang w:val="en-US" w:eastAsia="zh-CN"/>
              </w:rPr>
              <w:t>1986年5月26日及以后出生</w:t>
            </w: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；2017年以来获得教育行政主管部门教育成果（教育成果：现场课堂竞教或技能竞赛）县级一等奖或地市级二等奖或省级三等奖及以上；具有初中及以上地理教师资格证；普通话二级甲等及以上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Header/>
        </w:trPr>
        <w:tc>
          <w:tcPr>
            <w:tcW w:w="1104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  <w:r>
              <w:rPr>
                <w:rStyle w:val="10"/>
                <w:rFonts w:ascii="Times New Roman" w:hAnsi="Times New Roman" w:eastAsia="方正黑体简体" w:cs="Times New Roman"/>
                <w:color w:val="auto"/>
                <w:sz w:val="24"/>
                <w:szCs w:val="24"/>
              </w:rPr>
              <w:t>主管部门</w:t>
            </w:r>
          </w:p>
        </w:tc>
        <w:tc>
          <w:tcPr>
            <w:tcW w:w="1636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  <w:r>
              <w:rPr>
                <w:rStyle w:val="11"/>
                <w:rFonts w:ascii="Times New Roman" w:hAnsi="Times New Roman" w:eastAsia="方正黑体简体" w:cs="Times New Roman"/>
                <w:color w:val="auto"/>
                <w:sz w:val="24"/>
                <w:szCs w:val="24"/>
              </w:rPr>
              <w:t>用人单位</w:t>
            </w:r>
          </w:p>
        </w:tc>
        <w:tc>
          <w:tcPr>
            <w:tcW w:w="669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color w:val="auto"/>
                <w:sz w:val="24"/>
              </w:rPr>
            </w:pPr>
            <w:r>
              <w:rPr>
                <w:rStyle w:val="11"/>
                <w:rFonts w:ascii="Times New Roman" w:hAnsi="Times New Roman" w:eastAsia="方正黑体简体" w:cs="Times New Roman"/>
                <w:color w:val="auto"/>
                <w:sz w:val="24"/>
                <w:szCs w:val="24"/>
              </w:rPr>
              <w:t>需求人数</w:t>
            </w:r>
          </w:p>
        </w:tc>
        <w:tc>
          <w:tcPr>
            <w:tcW w:w="11094" w:type="dxa"/>
            <w:gridSpan w:val="5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Style w:val="11"/>
                <w:rFonts w:ascii="Times New Roman" w:hAnsi="Times New Roman" w:eastAsia="方正黑体简体" w:cs="Times New Roman"/>
                <w:color w:val="auto"/>
                <w:sz w:val="24"/>
                <w:szCs w:val="24"/>
              </w:rPr>
              <w:t>具体条件</w:t>
            </w:r>
          </w:p>
        </w:tc>
        <w:tc>
          <w:tcPr>
            <w:tcW w:w="709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Header/>
        </w:trPr>
        <w:tc>
          <w:tcPr>
            <w:tcW w:w="1104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  <w:tc>
          <w:tcPr>
            <w:tcW w:w="1636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  <w:tc>
          <w:tcPr>
            <w:tcW w:w="669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b/>
                <w:color w:val="auto"/>
                <w:kern w:val="0"/>
                <w:sz w:val="24"/>
              </w:rPr>
              <w:t>招引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b/>
                <w:color w:val="auto"/>
                <w:kern w:val="0"/>
                <w:sz w:val="24"/>
              </w:rPr>
              <w:t>岗位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b/>
                <w:color w:val="auto"/>
                <w:kern w:val="0"/>
                <w:sz w:val="24"/>
              </w:rPr>
              <w:t>专业</w:t>
            </w:r>
            <w:r>
              <w:rPr>
                <w:rFonts w:hint="eastAsia" w:ascii="Times New Roman" w:hAnsi="Times New Roman" w:eastAsia="方正黑体简体"/>
                <w:b/>
                <w:color w:val="auto"/>
                <w:kern w:val="0"/>
                <w:sz w:val="24"/>
                <w:lang w:val="en-US" w:eastAsia="zh-CN"/>
              </w:rPr>
              <w:t>条件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Style w:val="11"/>
                <w:rFonts w:ascii="Times New Roman" w:hAnsi="Times New Roman" w:eastAsia="方正黑体简体" w:cs="Times New Roman"/>
                <w:color w:val="auto"/>
                <w:sz w:val="24"/>
                <w:szCs w:val="24"/>
              </w:rPr>
              <w:t>学历学位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Style w:val="11"/>
                <w:rFonts w:ascii="Times New Roman" w:hAnsi="Times New Roman" w:eastAsia="方正黑体简体" w:cs="Times New Roman"/>
                <w:color w:val="auto"/>
                <w:sz w:val="24"/>
                <w:szCs w:val="24"/>
              </w:rPr>
              <w:t>职称职务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Style w:val="11"/>
                <w:rFonts w:ascii="Times New Roman" w:hAnsi="Times New Roman" w:eastAsia="方正黑体简体" w:cs="Times New Roman"/>
                <w:color w:val="auto"/>
                <w:sz w:val="24"/>
                <w:szCs w:val="24"/>
              </w:rPr>
              <w:t>其他</w:t>
            </w:r>
            <w:r>
              <w:rPr>
                <w:rFonts w:hint="eastAsia" w:ascii="Times New Roman" w:hAnsi="Times New Roman" w:eastAsia="方正黑体简体"/>
                <w:b/>
                <w:color w:val="auto"/>
                <w:kern w:val="0"/>
                <w:sz w:val="24"/>
                <w:lang w:val="en-US" w:eastAsia="zh-CN"/>
              </w:rPr>
              <w:t>条件</w:t>
            </w:r>
          </w:p>
        </w:tc>
        <w:tc>
          <w:tcPr>
            <w:tcW w:w="709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  <w:tblHeader/>
        </w:trPr>
        <w:tc>
          <w:tcPr>
            <w:tcW w:w="1104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区教科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体局</w:t>
            </w:r>
          </w:p>
        </w:tc>
        <w:tc>
          <w:tcPr>
            <w:tcW w:w="1636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b/>
                <w:color w:val="auto"/>
                <w:sz w:val="24"/>
              </w:rPr>
            </w:pPr>
            <w:r>
              <w:rPr>
                <w:rFonts w:ascii="Times New Roman" w:hAnsi="Times New Roman" w:eastAsia="仿宋"/>
                <w:b/>
                <w:color w:val="auto"/>
                <w:sz w:val="24"/>
              </w:rPr>
              <w:t>西华师范大学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color w:val="auto"/>
                <w:sz w:val="24"/>
              </w:rPr>
              <w:t>附属中学</w:t>
            </w: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b/>
                <w:color w:val="auto"/>
                <w:sz w:val="24"/>
              </w:rPr>
            </w:pPr>
            <w:r>
              <w:rPr>
                <w:rFonts w:ascii="Times New Roman" w:hAnsi="Times New Roman" w:eastAsia="仿宋"/>
                <w:b/>
                <w:color w:val="auto"/>
                <w:sz w:val="24"/>
              </w:rPr>
              <w:t>1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高中英语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教师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lef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  <w:lang w:bidi="ar"/>
              </w:rPr>
              <w:t>本科：英语、商务英语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left"/>
              <w:textAlignment w:val="center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  <w:lang w:bidi="ar"/>
              </w:rPr>
              <w:t>研究生：英语语言文学、学科教学（英语）、英语笔译、英语口译、课程与教学论（英语方向）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sz w:val="24"/>
              </w:rPr>
              <w:t>大学本科及以上学历且取得相应学位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sz w:val="24"/>
              </w:rPr>
              <w:t>一级教师职称及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sz w:val="24"/>
              </w:rPr>
              <w:t>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textAlignment w:val="center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  <w:lang w:val="en-US" w:eastAsia="zh-CN"/>
              </w:rPr>
              <w:t>1986年5月26日及以后出生</w:t>
            </w: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；</w:t>
            </w:r>
            <w:r>
              <w:rPr>
                <w:rFonts w:ascii="Times New Roman" w:hAnsi="Times New Roman" w:eastAsia="方正仿宋简体"/>
                <w:b/>
                <w:color w:val="auto"/>
                <w:sz w:val="24"/>
              </w:rPr>
              <w:t>获得区（县）级及以上荣誉称号（优秀教师、优秀班主任、优秀教育工作者等）；有班主任或备课组长任职经历优先；具有高中英语教师资格证；普通话二级乙等及以上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  <w:tblHeader/>
        </w:trPr>
        <w:tc>
          <w:tcPr>
            <w:tcW w:w="1104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  <w:tc>
          <w:tcPr>
            <w:tcW w:w="1636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1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高中数学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教师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lef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  <w:lang w:bidi="ar"/>
              </w:rPr>
              <w:t>本科：数学与应用数学、数理基础科学、信息与计算科学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textAlignment w:val="center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  <w:lang w:bidi="ar"/>
              </w:rPr>
              <w:t>研究生：学科教学（数学）、课程与教学论（数学方向）、基础数学、计算数学、应用数学、数学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sz w:val="24"/>
              </w:rPr>
              <w:t>大学本科及以上学历且取得相应学位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sz w:val="24"/>
              </w:rPr>
              <w:t>一级教师职称及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sz w:val="24"/>
              </w:rPr>
              <w:t>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  <w:lang w:val="en-US" w:eastAsia="zh-CN"/>
              </w:rPr>
              <w:t>1986年5月26日及以后出生</w:t>
            </w: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；</w:t>
            </w:r>
            <w:r>
              <w:rPr>
                <w:rFonts w:ascii="Times New Roman" w:hAnsi="Times New Roman" w:eastAsia="方正仿宋简体"/>
                <w:b/>
                <w:color w:val="auto"/>
                <w:sz w:val="24"/>
              </w:rPr>
              <w:t>获得区（县）级及以上荣誉称号（优秀教师、优秀班主任、优秀教育工作者等）；有班主任或备课组长任职经历优先；具有高中数学教师资格证；普通话二级乙等及以上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7" w:hRule="atLeast"/>
          <w:tblHeader/>
        </w:trPr>
        <w:tc>
          <w:tcPr>
            <w:tcW w:w="1104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  <w:tc>
          <w:tcPr>
            <w:tcW w:w="1636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1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高中物理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教师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textAlignment w:val="center"/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  <w:lang w:bidi="ar"/>
              </w:rPr>
              <w:t>本科：物理学、应用物理学、核物理、地球物理学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textAlignment w:val="center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  <w:lang w:bidi="ar"/>
              </w:rPr>
              <w:t>研究生：学科教学（物理）、课程与教学论（物理方向）、物理学、理论物理、原子与分子物理、凝聚态物理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sz w:val="24"/>
              </w:rPr>
              <w:t>大学本科及以上学历且取得相应学位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sz w:val="24"/>
              </w:rPr>
              <w:t>一级教师职称及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sz w:val="24"/>
              </w:rPr>
              <w:t>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  <w:lang w:val="en-US" w:eastAsia="zh-CN"/>
              </w:rPr>
              <w:t>1986年5月26日及以后出生</w:t>
            </w: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；</w:t>
            </w:r>
            <w:r>
              <w:rPr>
                <w:rFonts w:ascii="Times New Roman" w:hAnsi="Times New Roman" w:eastAsia="方正仿宋简体"/>
                <w:b/>
                <w:color w:val="auto"/>
                <w:sz w:val="24"/>
              </w:rPr>
              <w:t>获得区（县）级及以上荣誉称号（优秀教师、优秀班主任、优秀教育工作者等）；有班主任或备课组长任职经历优先；具有高中物理教师资格证；普通话二级乙等及以上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  <w:tblHeader/>
        </w:trPr>
        <w:tc>
          <w:tcPr>
            <w:tcW w:w="1104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  <w:tc>
          <w:tcPr>
            <w:tcW w:w="1636" w:type="dxa"/>
            <w:vMerge w:val="continue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1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高中语文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教师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left"/>
              <w:textAlignment w:val="center"/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  <w:lang w:bidi="ar"/>
              </w:rPr>
              <w:t>本科：汉语言文学、汉语言、汉语国际教育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left"/>
              <w:textAlignment w:val="center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  <w:lang w:bidi="ar"/>
              </w:rPr>
              <w:t>研究生：学科教学（语文）、课程与教学论（语文方向）、中国语言文学、语言学及应用语言学、汉语言文字学、中国古典文献学、中国古代文学、中国现当代文学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sz w:val="24"/>
              </w:rPr>
              <w:t>大学本科及以上学历且取得相应学位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sz w:val="24"/>
              </w:rPr>
              <w:t>一级教师职称及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sz w:val="24"/>
              </w:rPr>
              <w:t>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kern w:val="0"/>
                <w:sz w:val="24"/>
                <w:lang w:val="en-US" w:eastAsia="zh-CN"/>
              </w:rPr>
              <w:t>1986年5月26日及以后出生</w:t>
            </w:r>
            <w:r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  <w:t>；</w:t>
            </w:r>
            <w:r>
              <w:rPr>
                <w:rFonts w:ascii="Times New Roman" w:hAnsi="Times New Roman" w:eastAsia="方正仿宋简体"/>
                <w:b/>
                <w:color w:val="auto"/>
                <w:sz w:val="24"/>
              </w:rPr>
              <w:t>获得区（县）级及以上荣誉称号（优秀教师、优秀班主任、优秀教育工作者等）；有班主任或备课组长任职经历优先；具有高中语文教师资格证；普通话二级甲等及以上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auto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587" w:right="2098" w:bottom="1474" w:left="198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方正仿宋简体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方正仿宋简体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方正仿宋简体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方正仿宋简体" w:cs="Times New Roman"/>
                        <w:b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方正仿宋简体" w:cs="Times New Roman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简体" w:cs="Times New Roman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仿宋简体" w:cs="Times New Roman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简体" w:cs="Times New Roman"/>
                        <w:b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方正仿宋简体" w:cs="Times New Roman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方正仿宋简体" w:cs="Times New Roman"/>
                        <w:b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hMTZjYTU3OTM2ODMxOTAwYzhiOGQ1NTAzM2I0NDAifQ=="/>
  </w:docVars>
  <w:rsids>
    <w:rsidRoot w:val="00000000"/>
    <w:rsid w:val="125C7FE9"/>
    <w:rsid w:val="1506157E"/>
    <w:rsid w:val="23BA0471"/>
    <w:rsid w:val="4FBB4F09"/>
    <w:rsid w:val="7A96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eastAsia="方正小标宋简体" w:asciiTheme="minorAscii" w:hAnsiTheme="minorAscii"/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index 8"/>
    <w:basedOn w:val="1"/>
    <w:next w:val="1"/>
    <w:qFormat/>
    <w:uiPriority w:val="0"/>
    <w:pPr>
      <w:ind w:left="2940"/>
    </w:pPr>
  </w:style>
  <w:style w:type="paragraph" w:styleId="5">
    <w:name w:val="Body Text"/>
    <w:basedOn w:val="1"/>
    <w:next w:val="4"/>
    <w:qFormat/>
    <w:uiPriority w:val="1"/>
    <w:rPr>
      <w:rFonts w:ascii="微软雅黑" w:hAnsi="微软雅黑" w:eastAsia="微软雅黑" w:cs="微软雅黑"/>
      <w:bCs/>
      <w:szCs w:val="32"/>
      <w:lang w:val="zh-CN" w:bidi="zh-CN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0">
    <w:name w:val="font11"/>
    <w:qFormat/>
    <w:uiPriority w:val="99"/>
    <w:rPr>
      <w:rFonts w:ascii="黑体" w:hAnsi="宋体" w:eastAsia="黑体" w:cs="黑体"/>
      <w:b/>
      <w:color w:val="000000"/>
      <w:sz w:val="22"/>
      <w:szCs w:val="22"/>
      <w:u w:val="none"/>
    </w:rPr>
  </w:style>
  <w:style w:type="character" w:customStyle="1" w:styleId="11">
    <w:name w:val="font191"/>
    <w:qFormat/>
    <w:uiPriority w:val="99"/>
    <w:rPr>
      <w:rFonts w:ascii="黑体" w:hAnsi="宋体" w:eastAsia="黑体" w:cs="黑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2021-03-03T01:40:00Z</dcterms:created>
  <dc:creator>admin</dc:creator>
  <cp:lastModifiedBy>百里</cp:lastModifiedBy>
  <dcterms:modified xsi:type="dcterms:W3CDTF">2022-05-26T08:54:05Z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56945A2C551D4156B7179FD562E9BDE9</vt:lpwstr>
  </property>
</Properties>
</file>