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线上</w:t>
      </w:r>
      <w:r>
        <w:rPr>
          <w:rFonts w:hint="eastAsia" w:ascii="微软雅黑" w:hAnsi="微软雅黑" w:eastAsia="微软雅黑"/>
          <w:b/>
          <w:bCs/>
          <w:color w:val="000000" w:themeColor="text1"/>
          <w:sz w:val="21"/>
          <w:szCs w:val="21"/>
          <w:lang w:eastAsia="zh-CN"/>
          <w14:textFill>
            <w14:solidFill>
              <w14:schemeClr w14:val="tx1"/>
            </w14:solidFill>
          </w14:textFill>
        </w:rPr>
        <w:t>考</w:t>
      </w:r>
      <w:bookmarkStart w:id="3" w:name="_GoBack"/>
      <w:bookmarkEnd w:id="3"/>
      <w:r>
        <w:rPr>
          <w:rFonts w:hint="eastAsia" w:ascii="微软雅黑" w:hAnsi="微软雅黑" w:eastAsia="微软雅黑"/>
          <w:b/>
          <w:bCs/>
          <w:color w:val="000000" w:themeColor="text1"/>
          <w:sz w:val="21"/>
          <w:szCs w:val="21"/>
          <w14:textFill>
            <w14:solidFill>
              <w14:schemeClr w14:val="tx1"/>
            </w14:solidFill>
          </w14:textFill>
        </w:rPr>
        <w:t>试系统操作手册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根据</w:t>
      </w:r>
      <w:r>
        <w:rPr>
          <w:rFonts w:hint="eastAsia" w:ascii="微软雅黑" w:hAnsi="微软雅黑" w:eastAsia="微软雅黑" w:cs="等线"/>
          <w:color w:val="000000" w:themeColor="text1"/>
          <w:sz w:val="21"/>
          <w:szCs w:val="21"/>
          <w:lang w:eastAsia="zh-CN"/>
          <w14:textFill>
            <w14:solidFill>
              <w14:schemeClr w14:val="tx1"/>
            </w14:solidFill>
          </w14:textFill>
        </w:rPr>
        <w:t>洛阳市卫健委</w:t>
      </w:r>
      <w:r>
        <w:rPr>
          <w:rFonts w:hint="eastAsia" w:ascii="微软雅黑" w:hAnsi="微软雅黑" w:eastAsia="微软雅黑" w:cs="等线"/>
          <w:color w:val="000000" w:themeColor="text1"/>
          <w:sz w:val="21"/>
          <w:szCs w:val="21"/>
          <w14:textFill>
            <w14:solidFill>
              <w14:schemeClr w14:val="tx1"/>
            </w14:solidFill>
          </w14:textFill>
        </w:rPr>
        <w:t>的考试管理要求，本次考试为双视角监控</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ascii="微软雅黑" w:hAnsi="微软雅黑" w:eastAsia="微软雅黑" w:cs="等线"/>
          <w:bCs/>
          <w:color w:val="000000" w:themeColor="text1"/>
          <w:sz w:val="21"/>
          <w:szCs w:val="21"/>
          <w14:textFill>
            <w14:solidFill>
              <w14:schemeClr w14:val="tx1"/>
            </w14:solidFill>
          </w14:textFill>
        </w:rPr>
      </w:pPr>
      <w:r>
        <w:rPr>
          <w:rFonts w:hint="eastAsia" w:ascii="微软雅黑" w:hAnsi="微软雅黑" w:eastAsia="微软雅黑" w:cs="等线"/>
          <w:bCs/>
          <w:color w:val="000000" w:themeColor="text1"/>
          <w:sz w:val="21"/>
          <w:szCs w:val="21"/>
          <w14:textFill>
            <w14:solidFill>
              <w14:schemeClr w14:val="tx1"/>
            </w14:solidFill>
          </w14:textFill>
        </w:rPr>
        <w:t>本次考试</w:t>
      </w:r>
      <w:r>
        <w:rPr>
          <w:rFonts w:ascii="微软雅黑" w:hAnsi="微软雅黑" w:eastAsia="微软雅黑" w:cs="等线"/>
          <w:bCs/>
          <w:color w:val="000000" w:themeColor="text1"/>
          <w:sz w:val="21"/>
          <w:szCs w:val="21"/>
          <w14:textFill>
            <w14:solidFill>
              <w14:schemeClr w14:val="tx1"/>
            </w14:solidFill>
          </w14:textFill>
        </w:rPr>
        <w:t>系统将通过短信方式发送考</w:t>
      </w:r>
      <w:r>
        <w:rPr>
          <w:rFonts w:hint="eastAsia" w:ascii="微软雅黑" w:hAnsi="微软雅黑" w:eastAsia="微软雅黑" w:cs="等线"/>
          <w:bCs/>
          <w:color w:val="000000" w:themeColor="text1"/>
          <w:sz w:val="21"/>
          <w:szCs w:val="21"/>
          <w14:textFill>
            <w14:solidFill>
              <w14:schemeClr w14:val="tx1"/>
            </w14:solidFill>
          </w14:textFill>
        </w:rPr>
        <w:t>试</w:t>
      </w:r>
      <w:r>
        <w:rPr>
          <w:rFonts w:ascii="微软雅黑" w:hAnsi="微软雅黑" w:eastAsia="微软雅黑" w:cs="等线"/>
          <w:bCs/>
          <w:color w:val="000000" w:themeColor="text1"/>
          <w:sz w:val="21"/>
          <w:szCs w:val="21"/>
          <w14:textFill>
            <w14:solidFill>
              <w14:schemeClr w14:val="tx1"/>
            </w14:solidFill>
          </w14:textFill>
        </w:rPr>
        <w:t>口令、准考证号和相关考试系统下载地址到考生报名时所预留的手机号码</w:t>
      </w:r>
      <w:r>
        <w:rPr>
          <w:rFonts w:hint="eastAsia" w:ascii="微软雅黑" w:hAnsi="微软雅黑" w:eastAsia="微软雅黑" w:cs="等线"/>
          <w:bCs/>
          <w:color w:val="000000" w:themeColor="text1"/>
          <w:sz w:val="21"/>
          <w:szCs w:val="21"/>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请考生在试考前一天和正式考试前一天留意</w:t>
      </w:r>
      <w:r>
        <w:rPr>
          <w:rFonts w:hint="eastAsia" w:ascii="微软雅黑" w:hAnsi="微软雅黑" w:eastAsia="微软雅黑" w:cs="等线"/>
          <w:bCs/>
          <w:color w:val="000000" w:themeColor="text1"/>
          <w:sz w:val="21"/>
          <w:szCs w:val="21"/>
          <w14:textFill>
            <w14:solidFill>
              <w14:schemeClr w14:val="tx1"/>
            </w14:solidFill>
          </w14:textFill>
        </w:rPr>
        <w:t>短信结尾提示为【</w:t>
      </w:r>
      <w:r>
        <w:rPr>
          <w:rFonts w:hint="eastAsia" w:ascii="微软雅黑" w:hAnsi="微软雅黑" w:eastAsia="微软雅黑" w:cs="等线"/>
          <w:color w:val="000000" w:themeColor="text1"/>
          <w:sz w:val="21"/>
          <w:szCs w:val="21"/>
          <w:lang w:eastAsia="zh-CN"/>
          <w14:textFill>
            <w14:solidFill>
              <w14:schemeClr w14:val="tx1"/>
            </w14:solidFill>
          </w14:textFill>
        </w:rPr>
        <w:t>洛阳市卫健委</w:t>
      </w:r>
      <w:r>
        <w:rPr>
          <w:rFonts w:hint="eastAsia" w:ascii="微软雅黑" w:hAnsi="微软雅黑" w:eastAsia="微软雅黑" w:cs="等线"/>
          <w:bCs/>
          <w:color w:val="000000" w:themeColor="text1"/>
          <w:sz w:val="21"/>
          <w:szCs w:val="21"/>
          <w14:textFill>
            <w14:solidFill>
              <w14:schemeClr w14:val="tx1"/>
            </w14:solidFill>
          </w14:textFill>
        </w:rPr>
        <w:t>】的</w:t>
      </w:r>
      <w:r>
        <w:rPr>
          <w:rFonts w:ascii="微软雅黑" w:hAnsi="微软雅黑" w:eastAsia="微软雅黑" w:cs="等线"/>
          <w:bCs/>
          <w:color w:val="000000" w:themeColor="text1"/>
          <w:sz w:val="21"/>
          <w:szCs w:val="21"/>
          <w14:textFill>
            <w14:solidFill>
              <w14:schemeClr w14:val="tx1"/>
            </w14:solidFill>
          </w14:textFill>
        </w:rPr>
        <w:t>短信</w:t>
      </w:r>
      <w:r>
        <w:rPr>
          <w:rFonts w:hint="eastAsia" w:ascii="微软雅黑" w:hAnsi="微软雅黑" w:eastAsia="微软雅黑" w:cs="等线"/>
          <w:bCs/>
          <w:color w:val="000000" w:themeColor="text1"/>
          <w:sz w:val="21"/>
          <w:szCs w:val="21"/>
          <w14:textFill>
            <w14:solidFill>
              <w14:schemeClr w14:val="tx1"/>
            </w14:solidFill>
          </w14:textFill>
        </w:rPr>
        <w:t>获取</w:t>
      </w:r>
      <w:r>
        <w:rPr>
          <w:rFonts w:ascii="微软雅黑" w:hAnsi="微软雅黑" w:eastAsia="微软雅黑" w:cs="等线"/>
          <w:bCs/>
          <w:color w:val="000000" w:themeColor="text1"/>
          <w:sz w:val="21"/>
          <w:szCs w:val="21"/>
          <w14:textFill>
            <w14:solidFill>
              <w14:schemeClr w14:val="tx1"/>
            </w14:solidFill>
          </w14:textFill>
        </w:rPr>
        <w:t>信息</w:t>
      </w:r>
      <w:r>
        <w:rPr>
          <w:rFonts w:hint="eastAsia" w:ascii="微软雅黑" w:hAnsi="微软雅黑" w:eastAsia="微软雅黑" w:cs="等线"/>
          <w:bCs/>
          <w:color w:val="000000" w:themeColor="text1"/>
          <w:sz w:val="21"/>
          <w:szCs w:val="21"/>
          <w14:textFill>
            <w14:solidFill>
              <w14:schemeClr w14:val="tx1"/>
            </w14:solidFill>
          </w14:textFill>
        </w:rPr>
        <w:t>。考生需下载考试系统客户端，进入考试需输入对应的考试口令。</w:t>
      </w:r>
      <w:r>
        <w:rPr>
          <w:rFonts w:hint="eastAsia" w:ascii="微软雅黑" w:hAnsi="微软雅黑" w:eastAsia="微软雅黑" w:cs="等线"/>
          <w:b/>
          <w:bCs/>
          <w:color w:val="000000" w:themeColor="text1"/>
          <w:sz w:val="21"/>
          <w:szCs w:val="21"/>
          <w14:textFill>
            <w14:solidFill>
              <w14:schemeClr w14:val="tx1"/>
            </w14:solidFill>
          </w14:textFill>
        </w:rPr>
        <w:t>特别注意！</w:t>
      </w:r>
      <w:r>
        <w:rPr>
          <w:rFonts w:ascii="微软雅黑" w:hAnsi="微软雅黑" w:eastAsia="微软雅黑" w:cs="等线"/>
          <w:b/>
          <w:color w:val="FF0000"/>
          <w:sz w:val="21"/>
          <w:szCs w:val="21"/>
        </w:rPr>
        <w:t>正式考试</w:t>
      </w:r>
      <w:r>
        <w:rPr>
          <w:rFonts w:hint="eastAsia" w:ascii="微软雅黑" w:hAnsi="微软雅黑" w:eastAsia="微软雅黑" w:cs="等线"/>
          <w:b/>
          <w:color w:val="FF0000"/>
          <w:sz w:val="21"/>
          <w:szCs w:val="21"/>
        </w:rPr>
        <w:t>口令</w:t>
      </w:r>
      <w:r>
        <w:rPr>
          <w:rFonts w:ascii="微软雅黑" w:hAnsi="微软雅黑" w:eastAsia="微软雅黑" w:cs="等线"/>
          <w:b/>
          <w:color w:val="FF0000"/>
          <w:sz w:val="21"/>
          <w:szCs w:val="21"/>
        </w:rPr>
        <w:t>与试考的口令不同</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ind w:firstLine="42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请考生务必按通知参加试考，完成考试设备软硬件、网络调试，熟悉考试系统答题界面。切记调试好的考试设备到正式考试之前，不要再安装其他软件，保持良好运行状态。</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bCs/>
          <w:color w:val="FF0000"/>
          <w:sz w:val="21"/>
          <w:szCs w:val="21"/>
        </w:rPr>
        <w:t>试考及正式考试期间，如遇考试系统技术问题请联系界面上的“技术支持”获得在线帮助。</w:t>
      </w: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，本系统会即时提醒考生，请考生在看到异常提示后迅速修复网络故障。故障解决后，考生可重新进入考试继续作答，本系统有断点续考功能，网络故障发生之前的作答结果会保存。</w:t>
      </w:r>
    </w:p>
    <w:p>
      <w:pPr>
        <w:shd w:val="clear" w:color="auto" w:fill="FCFCFC"/>
        <w:snapToGrid w:val="0"/>
        <w:spacing w:line="360" w:lineRule="auto"/>
        <w:ind w:firstLine="420" w:firstLineChars="20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根据主办方要求，</w:t>
      </w:r>
      <w:r>
        <w:rPr>
          <w:rFonts w:hint="eastAsia" w:ascii="微软雅黑" w:hAnsi="微软雅黑" w:eastAsia="微软雅黑" w:cs="等线"/>
          <w:b/>
          <w:color w:val="FF0000"/>
          <w:sz w:val="21"/>
          <w:szCs w:val="21"/>
        </w:rPr>
        <w:t>因考试设备或网络故障导致考试时间损失的、或个人原因</w:t>
      </w:r>
      <w:r>
        <w:rPr>
          <w:rFonts w:ascii="微软雅黑" w:hAnsi="微软雅黑" w:eastAsia="微软雅黑" w:cs="等线"/>
          <w:b/>
          <w:color w:val="FF0000"/>
          <w:sz w:val="21"/>
          <w:szCs w:val="21"/>
        </w:rPr>
        <w:t>无法完成考试</w:t>
      </w:r>
      <w:r>
        <w:rPr>
          <w:rFonts w:hint="eastAsia" w:ascii="微软雅黑" w:hAnsi="微软雅黑" w:eastAsia="微软雅黑" w:cs="等线"/>
          <w:b/>
          <w:color w:val="FF0000"/>
          <w:sz w:val="21"/>
          <w:szCs w:val="21"/>
        </w:rPr>
        <w:t>的考生</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rPr>
        <w:t>将不会获得补时的机会，由考生自行负责。</w:t>
      </w:r>
    </w:p>
    <w:p>
      <w:pPr>
        <w:shd w:val="clear" w:color="auto" w:fill="FCFCFC"/>
        <w:snapToGrid w:val="0"/>
        <w:spacing w:line="360" w:lineRule="auto"/>
        <w:ind w:firstLine="420" w:firstLineChars="200"/>
        <w:rPr>
          <w:rFonts w:ascii="微软雅黑" w:hAnsi="微软雅黑" w:eastAsia="微软雅黑" w:cs="等线"/>
          <w:b/>
          <w:color w:val="FF0000"/>
          <w:sz w:val="21"/>
          <w:szCs w:val="21"/>
        </w:rPr>
        <w:sectPr>
          <w:headerReference r:id="rId3" w:type="default"/>
          <w:footerReference r:id="rId4" w:type="default"/>
          <w:pgSz w:w="11906" w:h="16838"/>
          <w:pgMar w:top="1440" w:right="1800" w:bottom="567" w:left="1800" w:header="851" w:footer="992" w:gutter="0"/>
          <w:cols w:space="425" w:num="1"/>
          <w:docGrid w:type="lines" w:linePitch="312" w:charSpace="0"/>
        </w:sect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本系统客户端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可</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FF0000"/>
          <w:sz w:val="21"/>
          <w:szCs w:val="21"/>
        </w:rPr>
        <w:t>最低配置要求：</w:t>
      </w:r>
      <w:r>
        <w:rPr>
          <w:rFonts w:ascii="微软雅黑" w:hAnsi="微软雅黑" w:eastAsia="微软雅黑" w:cs="等线"/>
          <w:color w:val="FF0000"/>
          <w:sz w:val="21"/>
          <w:szCs w:val="21"/>
        </w:rPr>
        <w:t>CPU</w:t>
      </w:r>
      <w:r>
        <w:rPr>
          <w:rFonts w:hint="eastAsia" w:ascii="微软雅黑" w:hAnsi="微软雅黑" w:eastAsia="微软雅黑" w:cs="等线"/>
          <w:color w:val="FF0000"/>
          <w:sz w:val="21"/>
          <w:szCs w:val="21"/>
        </w:rPr>
        <w:t>：四核；内存:</w:t>
      </w:r>
      <w:r>
        <w:rPr>
          <w:rFonts w:ascii="微软雅黑" w:hAnsi="微软雅黑" w:eastAsia="微软雅黑" w:cs="等线"/>
          <w:color w:val="FF0000"/>
          <w:sz w:val="21"/>
          <w:szCs w:val="21"/>
        </w:rPr>
        <w:t>8</w:t>
      </w:r>
      <w:r>
        <w:rPr>
          <w:rFonts w:hint="eastAsia" w:ascii="微软雅黑" w:hAnsi="微软雅黑" w:eastAsia="微软雅黑" w:cs="等线"/>
          <w:color w:val="FF0000"/>
          <w:sz w:val="21"/>
          <w:szCs w:val="21"/>
        </w:rPr>
        <w:t>G；安装客户端硬盘空间&gt;2</w:t>
      </w:r>
      <w:r>
        <w:rPr>
          <w:rFonts w:ascii="微软雅黑" w:hAnsi="微软雅黑" w:eastAsia="微软雅黑" w:cs="等线"/>
          <w:color w:val="FF0000"/>
          <w:sz w:val="21"/>
          <w:szCs w:val="21"/>
        </w:rPr>
        <w:t>0</w:t>
      </w:r>
      <w:r>
        <w:rPr>
          <w:rFonts w:hint="eastAsia" w:ascii="微软雅黑" w:hAnsi="微软雅黑" w:eastAsia="微软雅黑" w:cs="等线"/>
          <w:color w:val="FF0000"/>
          <w:sz w:val="21"/>
          <w:szCs w:val="21"/>
        </w:rPr>
        <w:t>G</w:t>
      </w:r>
      <w:r>
        <w:rPr>
          <w:rFonts w:hint="eastAsia" w:ascii="微软雅黑" w:hAnsi="微软雅黑" w:eastAsia="微软雅黑" w:cs="等线"/>
          <w:color w:val="000000" w:themeColor="text1"/>
          <w:sz w:val="21"/>
          <w:szCs w:val="21"/>
          <w14:textFill>
            <w14:solidFill>
              <w14:schemeClr w14:val="tx1"/>
            </w14:solidFill>
          </w14:textFill>
        </w:rPr>
        <w:t>（推荐使用Windows系统笔记本电脑）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000000"/>
          <w:sz w:val="21"/>
          <w:szCs w:val="21"/>
        </w:rPr>
        <w:t>禁止使用耳</w:t>
      </w:r>
      <w:r>
        <w:rPr>
          <w:rFonts w:hint="eastAsia" w:ascii="微软雅黑" w:hAnsi="微软雅黑" w:eastAsia="微软雅黑"/>
          <w:color w:val="000000"/>
          <w:sz w:val="21"/>
          <w:szCs w:val="21"/>
        </w:rPr>
        <w:t>机耳麦设备</w:t>
      </w:r>
      <w:r>
        <w:rPr>
          <w:rFonts w:ascii="微软雅黑" w:hAnsi="微软雅黑" w:eastAsia="微软雅黑"/>
          <w:color w:val="000000"/>
          <w:sz w:val="21"/>
          <w:szCs w:val="21"/>
        </w:rPr>
        <w:t>，建议外</w:t>
      </w:r>
      <w:r>
        <w:rPr>
          <w:rFonts w:ascii="微软雅黑" w:hAnsi="微软雅黑" w:eastAsia="微软雅黑" w:cs="等线"/>
          <w:color w:val="000000"/>
          <w:sz w:val="21"/>
          <w:szCs w:val="21"/>
        </w:rPr>
        <w:t>放音响</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780" w:firstLine="0" w:firstLineChars="0"/>
        <w:rPr>
          <w:rFonts w:ascii="微软雅黑" w:hAnsi="微软雅黑" w:eastAsia="微软雅黑"/>
          <w:color w:val="000000" w:themeColor="text1"/>
          <w:sz w:val="21"/>
          <w:szCs w:val="21"/>
          <w14:textFill>
            <w14:solidFill>
              <w14:schemeClr w14:val="tx1"/>
            </w14:solidFill>
          </w14:textFill>
        </w:rPr>
      </w:pPr>
    </w:p>
    <w:tbl>
      <w:tblPr>
        <w:tblStyle w:val="11"/>
        <w:tblW w:w="7503" w:type="dxa"/>
        <w:jc w:val="center"/>
        <w:tblLayout w:type="autofit"/>
        <w:tblCellMar>
          <w:top w:w="0" w:type="dxa"/>
          <w:left w:w="108" w:type="dxa"/>
          <w:bottom w:w="0" w:type="dxa"/>
          <w:right w:w="108" w:type="dxa"/>
        </w:tblCellMar>
      </w:tblPr>
      <w:tblGrid>
        <w:gridCol w:w="1842"/>
        <w:gridCol w:w="2684"/>
        <w:gridCol w:w="297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661"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ascii="微软雅黑" w:hAnsi="微软雅黑" w:eastAsia="微软雅黑"/>
                <w:color w:val="000000"/>
                <w:sz w:val="21"/>
                <w:szCs w:val="21"/>
              </w:rPr>
              <w:t>i</w:t>
            </w:r>
            <w:r>
              <w:rPr>
                <w:rFonts w:hint="eastAsia" w:ascii="微软雅黑" w:hAnsi="微软雅黑" w:eastAsia="微软雅黑"/>
                <w:color w:val="000000"/>
                <w:sz w:val="21"/>
                <w:szCs w:val="21"/>
              </w:rPr>
              <w:t>OS</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ascii="微软雅黑" w:hAnsi="微软雅黑" w:eastAsia="微软雅黑"/>
                <w:color w:val="000000"/>
                <w:sz w:val="21"/>
                <w:szCs w:val="21"/>
              </w:rPr>
              <w:t>i</w:t>
            </w:r>
            <w:r>
              <w:rPr>
                <w:rFonts w:hint="eastAsia" w:ascii="微软雅黑" w:hAnsi="微软雅黑" w:eastAsia="微软雅黑"/>
                <w:color w:val="000000"/>
                <w:sz w:val="21"/>
                <w:szCs w:val="21"/>
              </w:rPr>
              <w:t>OS 13+</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　</w:t>
            </w:r>
            <w:r>
              <w:rPr>
                <w:rFonts w:ascii="微软雅黑" w:hAnsi="微软雅黑" w:eastAsia="微软雅黑"/>
                <w:color w:val="000000"/>
                <w:sz w:val="21"/>
                <w:szCs w:val="21"/>
              </w:rPr>
              <w:t xml:space="preserve">Safari 13+ </w:t>
            </w:r>
          </w:p>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或最新版Chrome浏览器</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最新版Edge浏览器</w:t>
            </w:r>
          </w:p>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或最新版Chrome浏览器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2684" w:type="dxa"/>
            <w:tcBorders>
              <w:top w:val="nil"/>
              <w:left w:val="nil"/>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977" w:type="dxa"/>
            <w:tcBorders>
              <w:top w:val="nil"/>
              <w:left w:val="nil"/>
              <w:bottom w:val="single" w:color="auto" w:sz="8"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FF0000"/>
          <w:sz w:val="21"/>
          <w:szCs w:val="21"/>
          <w:highlight w:val="yellow"/>
        </w:rPr>
      </w:pPr>
      <w:r>
        <w:rPr>
          <w:rFonts w:hint="eastAsia" w:ascii="微软雅黑" w:hAnsi="微软雅黑" w:eastAsia="微软雅黑" w:cs="等线"/>
          <w:b/>
          <w:color w:val="FF0000"/>
          <w:sz w:val="21"/>
          <w:szCs w:val="21"/>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1"/>
          <w:szCs w:val="21"/>
          <w:highlight w:val="yellow"/>
        </w:rPr>
      </w:pPr>
      <w:r>
        <w:rPr>
          <w:rFonts w:hint="eastAsia" w:ascii="微软雅黑" w:hAnsi="微软雅黑" w:eastAsia="微软雅黑" w:cs="等线"/>
          <w:color w:val="FF0000"/>
          <w:sz w:val="21"/>
          <w:szCs w:val="21"/>
          <w:highlight w:val="yellow"/>
        </w:rPr>
        <w:t>强烈建议考生使用推荐的浏览器登录监控；如考生自行选用其他浏览器导致监控效果不佳，由考生自行承担后果</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r>
        <w:rPr>
          <w:rFonts w:ascii="微软雅黑" w:hAnsi="微软雅黑" w:eastAsia="微软雅黑"/>
          <w:color w:val="000000" w:themeColor="text1"/>
          <w:sz w:val="21"/>
          <w:szCs w:val="21"/>
          <w14:textFill>
            <w14:solidFill>
              <w14:schemeClr w14:val="tx1"/>
            </w14:solidFill>
          </w14:textFill>
        </w:rPr>
        <w:t xml:space="preserve"> </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r>
        <w:rPr>
          <w:rFonts w:ascii="微软雅黑" w:hAnsi="微软雅黑" w:eastAsia="微软雅黑" w:cs="等线"/>
          <w:b/>
          <w:bCs/>
          <w:color w:val="000000" w:themeColor="text1"/>
          <w:sz w:val="21"/>
          <w:szCs w:val="21"/>
          <w14:textFill>
            <w14:solidFill>
              <w14:schemeClr w14:val="tx1"/>
            </w14:solidFill>
          </w14:textFill>
        </w:rPr>
        <w:t xml:space="preserve"> </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考生根据考试通知，使用在线考试设备下载客户端。</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w:t>
      </w:r>
      <w:r>
        <w:rPr>
          <w:rFonts w:hint="eastAsia" w:ascii="微软雅黑" w:hAnsi="微软雅黑" w:eastAsia="微软雅黑" w:cs="等线"/>
          <w:color w:val="FF0000"/>
          <w:sz w:val="21"/>
          <w:szCs w:val="21"/>
        </w:rPr>
        <w:t>（安装包将根据系统更新随时升级）</w:t>
      </w:r>
      <w:r>
        <w:rPr>
          <w:rFonts w:ascii="微软雅黑" w:hAnsi="微软雅黑" w:eastAsia="微软雅黑" w:cs="等线"/>
          <w:color w:val="000000" w:themeColor="text1"/>
          <w:sz w:val="21"/>
          <w:szCs w:val="21"/>
          <w14:textFill>
            <w14:solidFill>
              <w14:schemeClr w14:val="tx1"/>
            </w14:solidFill>
          </w14:textFill>
        </w:rPr>
        <w:t>即可安装客户端</w:t>
      </w:r>
      <w:r>
        <w:rPr>
          <w:rFonts w:hint="eastAsia" w:ascii="微软雅黑" w:hAnsi="微软雅黑" w:eastAsia="微软雅黑" w:cs="等线"/>
          <w:color w:val="FF0000"/>
          <w:sz w:val="21"/>
          <w:szCs w:val="21"/>
        </w:rPr>
        <w:t>（请考生确保考前安装最新版客户端）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709420" cy="179197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715006" cy="1798259"/>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ascii="微软雅黑" w:hAnsi="微软雅黑" w:eastAsia="微软雅黑"/>
          <w:sz w:val="21"/>
          <w:szCs w:val="21"/>
        </w:rPr>
        <w:drawing>
          <wp:inline distT="0" distB="0" distL="0" distR="0">
            <wp:extent cx="2781300" cy="2154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2861632" cy="2217367"/>
                    </a:xfrm>
                    <a:prstGeom prst="rect">
                      <a:avLst/>
                    </a:prstGeom>
                  </pic:spPr>
                </pic:pic>
              </a:graphicData>
            </a:graphic>
          </wp:inline>
        </w:drawing>
      </w:r>
      <w:r>
        <w:rPr>
          <w:rFonts w:ascii="微软雅黑" w:hAnsi="微软雅黑" w:eastAsia="微软雅黑"/>
          <w:sz w:val="21"/>
          <w:szCs w:val="21"/>
        </w:rP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921635" cy="2122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1635" cy="212217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55010" cy="19037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55010" cy="190373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如考试要求同时开启音频、视频监控，需同时调试摄像头与麦克风，禁止佩戴耳机耳麦设备。</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”程序，在客户端界面输入考试对应的口令</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9"/>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监控二维码。使用智能手机或平板设备扫描二维码（如下图1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监控；安卓机型扫描二维码后选择使用推荐浏览器（谷歌）登录第二视角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监控后点击“进入监控”按钮，进入下一页（如下图1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rPr>
          <w:rFonts w:ascii="微软雅黑" w:hAnsi="微软雅黑" w:eastAsia="微软雅黑"/>
          <w:sz w:val="21"/>
          <w:szCs w:val="21"/>
        </w:rP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424" w:firstLineChars="202"/>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FF0000"/>
          <w:sz w:val="21"/>
          <w:szCs w:val="21"/>
        </w:rPr>
        <w:t>考试结束时间到，由系统统一收卷，不用自行操作。</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ascii="微软雅黑" w:hAnsi="微软雅黑" w:eastAsia="微软雅黑"/>
          <w:color w:val="000000" w:themeColor="text1"/>
          <w:sz w:val="21"/>
          <w:szCs w:val="21"/>
          <w14:textFill>
            <w14:solidFill>
              <w14:schemeClr w14:val="tx1"/>
            </w14:solidFill>
          </w14:textFill>
        </w:rPr>
        <w:t>17</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技术支持仅解答考试系统相关的问题；严禁向技术支持透露或咨询与考试内容有关的问题。</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ascii="微软雅黑" w:hAnsi="微软雅黑" w:eastAsia="微软雅黑"/>
          <w:sz w:val="21"/>
          <w:szCs w:val="21"/>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4）考试过程中，考试系统答题界面右上角倒计时作为考试计时工具。但是，当考试过程受到断电、设备故障等异常情况影响，考试系统因有断点续考功能，系动倒计时将不会扣除中间延误时间，在考试结束时仍然会显示有剩余时间。</w:t>
      </w:r>
      <w:r>
        <w:rPr>
          <w:rFonts w:hint="eastAsia" w:ascii="微软雅黑" w:hAnsi="微软雅黑" w:eastAsia="微软雅黑" w:cs="等线"/>
          <w:b/>
          <w:color w:val="FF0000"/>
          <w:sz w:val="21"/>
          <w:szCs w:val="21"/>
        </w:rPr>
        <w:t>故请考生自行准备非智能手表查询时间，避免因考试中间异常延误后，错看系统倒计时延误作答。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角（如下图1</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20所示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3"/>
  </w:num>
  <w:num w:numId="2">
    <w:abstractNumId w:val="1"/>
  </w:num>
  <w:num w:numId="3">
    <w:abstractNumId w:val="8"/>
  </w:num>
  <w:num w:numId="4">
    <w:abstractNumId w:val="11"/>
  </w:num>
  <w:num w:numId="5">
    <w:abstractNumId w:val="7"/>
  </w:num>
  <w:num w:numId="6">
    <w:abstractNumId w:val="10"/>
  </w:num>
  <w:num w:numId="7">
    <w:abstractNumId w:val="6"/>
  </w:num>
  <w:num w:numId="8">
    <w:abstractNumId w:val="9"/>
  </w:num>
  <w:num w:numId="9">
    <w:abstractNumId w:val="2"/>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MDQzN2E1NzBlOWQwNWMyZTA5MjczMjg2MDUzOGUifQ=="/>
  </w:docVars>
  <w:rsids>
    <w:rsidRoot w:val="2D6B72DA"/>
    <w:rsid w:val="0000509D"/>
    <w:rsid w:val="00012F90"/>
    <w:rsid w:val="00020C12"/>
    <w:rsid w:val="0002213F"/>
    <w:rsid w:val="00037D6F"/>
    <w:rsid w:val="00045156"/>
    <w:rsid w:val="00045E89"/>
    <w:rsid w:val="0004676B"/>
    <w:rsid w:val="00050DBB"/>
    <w:rsid w:val="00051352"/>
    <w:rsid w:val="00052400"/>
    <w:rsid w:val="00052A15"/>
    <w:rsid w:val="00056581"/>
    <w:rsid w:val="000609DD"/>
    <w:rsid w:val="00061C1B"/>
    <w:rsid w:val="000643C1"/>
    <w:rsid w:val="00065AD7"/>
    <w:rsid w:val="00065DF7"/>
    <w:rsid w:val="00066ECA"/>
    <w:rsid w:val="00075AAD"/>
    <w:rsid w:val="0007792B"/>
    <w:rsid w:val="00086D55"/>
    <w:rsid w:val="00096337"/>
    <w:rsid w:val="000970D8"/>
    <w:rsid w:val="000A398D"/>
    <w:rsid w:val="000A6C73"/>
    <w:rsid w:val="000A7D5C"/>
    <w:rsid w:val="000B72E5"/>
    <w:rsid w:val="000C4BE2"/>
    <w:rsid w:val="000C63B4"/>
    <w:rsid w:val="000D055B"/>
    <w:rsid w:val="000D1109"/>
    <w:rsid w:val="000D4B71"/>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236E5"/>
    <w:rsid w:val="001311B0"/>
    <w:rsid w:val="00131AED"/>
    <w:rsid w:val="00152B1A"/>
    <w:rsid w:val="00160938"/>
    <w:rsid w:val="00163663"/>
    <w:rsid w:val="00165BF1"/>
    <w:rsid w:val="001705F0"/>
    <w:rsid w:val="00170963"/>
    <w:rsid w:val="0017657D"/>
    <w:rsid w:val="00176B42"/>
    <w:rsid w:val="0018194E"/>
    <w:rsid w:val="00182742"/>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F1E89"/>
    <w:rsid w:val="001F6D1D"/>
    <w:rsid w:val="002027D1"/>
    <w:rsid w:val="00206FD5"/>
    <w:rsid w:val="0021416F"/>
    <w:rsid w:val="002318A1"/>
    <w:rsid w:val="0023243B"/>
    <w:rsid w:val="00233479"/>
    <w:rsid w:val="00236721"/>
    <w:rsid w:val="00236BFB"/>
    <w:rsid w:val="00237F76"/>
    <w:rsid w:val="00240086"/>
    <w:rsid w:val="002404B9"/>
    <w:rsid w:val="0024086E"/>
    <w:rsid w:val="00243431"/>
    <w:rsid w:val="00245E83"/>
    <w:rsid w:val="002462A6"/>
    <w:rsid w:val="002467E9"/>
    <w:rsid w:val="002512E4"/>
    <w:rsid w:val="00261253"/>
    <w:rsid w:val="00262A2A"/>
    <w:rsid w:val="00265782"/>
    <w:rsid w:val="00271A06"/>
    <w:rsid w:val="00272608"/>
    <w:rsid w:val="00272BFE"/>
    <w:rsid w:val="00280706"/>
    <w:rsid w:val="0029373F"/>
    <w:rsid w:val="00294328"/>
    <w:rsid w:val="002A1C9C"/>
    <w:rsid w:val="002A5C3F"/>
    <w:rsid w:val="002B1183"/>
    <w:rsid w:val="002B2E5A"/>
    <w:rsid w:val="002B67F0"/>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20731"/>
    <w:rsid w:val="00330006"/>
    <w:rsid w:val="003302C5"/>
    <w:rsid w:val="003308AB"/>
    <w:rsid w:val="00334D7C"/>
    <w:rsid w:val="003357CE"/>
    <w:rsid w:val="00337384"/>
    <w:rsid w:val="00341537"/>
    <w:rsid w:val="00344F33"/>
    <w:rsid w:val="00350163"/>
    <w:rsid w:val="00353728"/>
    <w:rsid w:val="00356668"/>
    <w:rsid w:val="00362C1E"/>
    <w:rsid w:val="0036332B"/>
    <w:rsid w:val="00363BFE"/>
    <w:rsid w:val="00366412"/>
    <w:rsid w:val="003721CC"/>
    <w:rsid w:val="00372533"/>
    <w:rsid w:val="00372CB1"/>
    <w:rsid w:val="00373E22"/>
    <w:rsid w:val="00383D79"/>
    <w:rsid w:val="00384D9A"/>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1539"/>
    <w:rsid w:val="003E292B"/>
    <w:rsid w:val="003F14E1"/>
    <w:rsid w:val="003F3032"/>
    <w:rsid w:val="003F7763"/>
    <w:rsid w:val="003F7E0C"/>
    <w:rsid w:val="00400337"/>
    <w:rsid w:val="00404E8B"/>
    <w:rsid w:val="00406198"/>
    <w:rsid w:val="00407427"/>
    <w:rsid w:val="00410767"/>
    <w:rsid w:val="004257F8"/>
    <w:rsid w:val="004267D5"/>
    <w:rsid w:val="0043002D"/>
    <w:rsid w:val="00431847"/>
    <w:rsid w:val="004318A9"/>
    <w:rsid w:val="00434192"/>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576EB"/>
    <w:rsid w:val="00570C4B"/>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1188"/>
    <w:rsid w:val="00642AB2"/>
    <w:rsid w:val="00642FB2"/>
    <w:rsid w:val="006434B7"/>
    <w:rsid w:val="00650D55"/>
    <w:rsid w:val="006540C4"/>
    <w:rsid w:val="006546DC"/>
    <w:rsid w:val="00654B9C"/>
    <w:rsid w:val="006567BE"/>
    <w:rsid w:val="00661E81"/>
    <w:rsid w:val="00662ED4"/>
    <w:rsid w:val="00664113"/>
    <w:rsid w:val="00666D7A"/>
    <w:rsid w:val="00671CB4"/>
    <w:rsid w:val="00675925"/>
    <w:rsid w:val="006863D1"/>
    <w:rsid w:val="00693ACB"/>
    <w:rsid w:val="00696640"/>
    <w:rsid w:val="006B18A7"/>
    <w:rsid w:val="006B2D9C"/>
    <w:rsid w:val="006B38B7"/>
    <w:rsid w:val="006B62CE"/>
    <w:rsid w:val="006D12F4"/>
    <w:rsid w:val="006D41BD"/>
    <w:rsid w:val="00702B62"/>
    <w:rsid w:val="0070403C"/>
    <w:rsid w:val="007216FE"/>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802A18"/>
    <w:rsid w:val="00803D04"/>
    <w:rsid w:val="0080697B"/>
    <w:rsid w:val="00816059"/>
    <w:rsid w:val="0082095B"/>
    <w:rsid w:val="00820BED"/>
    <w:rsid w:val="00823FDD"/>
    <w:rsid w:val="0082499D"/>
    <w:rsid w:val="00825504"/>
    <w:rsid w:val="008273B6"/>
    <w:rsid w:val="00835D3F"/>
    <w:rsid w:val="008373EB"/>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30D9"/>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6662"/>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6829"/>
    <w:rsid w:val="00AA79BB"/>
    <w:rsid w:val="00AB051D"/>
    <w:rsid w:val="00AB50F9"/>
    <w:rsid w:val="00AC28C9"/>
    <w:rsid w:val="00AC2C70"/>
    <w:rsid w:val="00AC6B87"/>
    <w:rsid w:val="00AC7463"/>
    <w:rsid w:val="00AD2CE4"/>
    <w:rsid w:val="00AD6B9A"/>
    <w:rsid w:val="00AE1A40"/>
    <w:rsid w:val="00AF10E7"/>
    <w:rsid w:val="00AF1756"/>
    <w:rsid w:val="00AF5F9E"/>
    <w:rsid w:val="00AF7C48"/>
    <w:rsid w:val="00B04A33"/>
    <w:rsid w:val="00B06CB1"/>
    <w:rsid w:val="00B079C7"/>
    <w:rsid w:val="00B10D18"/>
    <w:rsid w:val="00B15D4D"/>
    <w:rsid w:val="00B162EE"/>
    <w:rsid w:val="00B20AFD"/>
    <w:rsid w:val="00B20D5F"/>
    <w:rsid w:val="00B22B91"/>
    <w:rsid w:val="00B2614C"/>
    <w:rsid w:val="00B337EB"/>
    <w:rsid w:val="00B3407E"/>
    <w:rsid w:val="00B476C6"/>
    <w:rsid w:val="00B5412F"/>
    <w:rsid w:val="00B60D10"/>
    <w:rsid w:val="00B66D00"/>
    <w:rsid w:val="00B847F5"/>
    <w:rsid w:val="00B85D16"/>
    <w:rsid w:val="00B8602D"/>
    <w:rsid w:val="00B86627"/>
    <w:rsid w:val="00B9045D"/>
    <w:rsid w:val="00B91E44"/>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4E64"/>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A2124"/>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31035"/>
    <w:rsid w:val="00D33807"/>
    <w:rsid w:val="00D4018C"/>
    <w:rsid w:val="00D463E9"/>
    <w:rsid w:val="00D46968"/>
    <w:rsid w:val="00D534ED"/>
    <w:rsid w:val="00D54384"/>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3A41"/>
    <w:rsid w:val="00E24358"/>
    <w:rsid w:val="00E24CBF"/>
    <w:rsid w:val="00E256FA"/>
    <w:rsid w:val="00E27E9E"/>
    <w:rsid w:val="00E32D00"/>
    <w:rsid w:val="00E349A0"/>
    <w:rsid w:val="00E3529A"/>
    <w:rsid w:val="00E35A4B"/>
    <w:rsid w:val="00E403D8"/>
    <w:rsid w:val="00E44638"/>
    <w:rsid w:val="00E460F3"/>
    <w:rsid w:val="00E5713A"/>
    <w:rsid w:val="00E6082A"/>
    <w:rsid w:val="00E64BD9"/>
    <w:rsid w:val="00E6788F"/>
    <w:rsid w:val="00E71202"/>
    <w:rsid w:val="00E72311"/>
    <w:rsid w:val="00E80AA2"/>
    <w:rsid w:val="00E835ED"/>
    <w:rsid w:val="00E90C84"/>
    <w:rsid w:val="00E91917"/>
    <w:rsid w:val="00E96A5E"/>
    <w:rsid w:val="00EA05C3"/>
    <w:rsid w:val="00EA20F1"/>
    <w:rsid w:val="00EA5F6F"/>
    <w:rsid w:val="00EB0A5A"/>
    <w:rsid w:val="00EB7BE1"/>
    <w:rsid w:val="00EC02CC"/>
    <w:rsid w:val="00EC1C24"/>
    <w:rsid w:val="00EC3DA4"/>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057F3"/>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770A8"/>
    <w:rsid w:val="00F852A4"/>
    <w:rsid w:val="00F863D6"/>
    <w:rsid w:val="00F9209D"/>
    <w:rsid w:val="00F93B1B"/>
    <w:rsid w:val="00FA27FF"/>
    <w:rsid w:val="00FA64EB"/>
    <w:rsid w:val="00FA79F4"/>
    <w:rsid w:val="00FB3F3C"/>
    <w:rsid w:val="00FC1205"/>
    <w:rsid w:val="00FC24B0"/>
    <w:rsid w:val="00FC29FF"/>
    <w:rsid w:val="00FC4489"/>
    <w:rsid w:val="00FC6A00"/>
    <w:rsid w:val="00FD0A82"/>
    <w:rsid w:val="00FD190D"/>
    <w:rsid w:val="00FD2EEA"/>
    <w:rsid w:val="00FD374A"/>
    <w:rsid w:val="00FD5DC5"/>
    <w:rsid w:val="00FE056E"/>
    <w:rsid w:val="00FE1C57"/>
    <w:rsid w:val="00FE3D2C"/>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45B7F94"/>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AD4419F"/>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0"/>
    <w:pPr>
      <w:ind w:firstLine="420" w:firstLineChars="200"/>
    </w:pPr>
  </w:style>
  <w:style w:type="character" w:customStyle="1" w:styleId="20">
    <w:name w:val="页眉 字符"/>
    <w:basedOn w:val="13"/>
    <w:link w:val="7"/>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hyperlink" Target="https://ali-pro-km.udeskcs.com/Data/33455/oss-km-image/XsB5ZidzWkp6fkHiNj6SdCZzH73MWrxs/image.png" TargetMode="Externa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D53D3-0715-4ADB-90DA-BA88DA7FC34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3685</Words>
  <Characters>3879</Characters>
  <Lines>29</Lines>
  <Paragraphs>8</Paragraphs>
  <TotalTime>13</TotalTime>
  <ScaleCrop>false</ScaleCrop>
  <LinksUpToDate>false</LinksUpToDate>
  <CharactersWithSpaces>3892</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2022-05-11T12:17:00Z</dcterms:created>
  <dc:creator>XR</dc:creator>
  <cp:lastModifiedBy>Administrator</cp:lastModifiedBy>
  <cp:lastPrinted>2021-12-10T10:15:00Z</cp:lastPrinted>
  <dcterms:modified xsi:type="dcterms:W3CDTF">2022-05-23T09:01:36Z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959860406F5C4084A0FF7A6B92C034BA</vt:lpwstr>
  </property>
</Properties>
</file>