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27" w:rsidRDefault="00464AC9">
      <w:pPr>
        <w:spacing w:line="560" w:lineRule="exact"/>
        <w:jc w:val="center"/>
        <w:rPr>
          <w:rFonts w:asciiTheme="majorEastAsia" w:eastAsiaTheme="majorEastAsia" w:hAnsiTheme="majorEastAsia" w:cstheme="majorEastAsia"/>
          <w:color w:val="000000"/>
          <w:sz w:val="44"/>
          <w:szCs w:val="44"/>
          <w:shd w:val="clear" w:color="auto" w:fill="FFFFFF"/>
        </w:rPr>
      </w:pPr>
      <w:r>
        <w:rPr>
          <w:rFonts w:asciiTheme="majorEastAsia" w:eastAsiaTheme="majorEastAsia" w:hAnsiTheme="majorEastAsia" w:cstheme="majorEastAsia" w:hint="eastAsia"/>
          <w:color w:val="000000"/>
          <w:sz w:val="44"/>
          <w:szCs w:val="44"/>
          <w:shd w:val="clear" w:color="auto" w:fill="FFFFFF"/>
        </w:rPr>
        <w:t>襄阳汽车职业技术学院</w:t>
      </w:r>
    </w:p>
    <w:p w:rsidR="00280A27" w:rsidRDefault="00464AC9">
      <w:pPr>
        <w:spacing w:line="560" w:lineRule="exact"/>
        <w:jc w:val="center"/>
        <w:rPr>
          <w:rFonts w:asciiTheme="majorEastAsia" w:eastAsiaTheme="majorEastAsia" w:hAnsiTheme="majorEastAsia" w:cstheme="majorEastAsia"/>
          <w:color w:val="000000"/>
          <w:sz w:val="44"/>
          <w:szCs w:val="44"/>
          <w:shd w:val="clear" w:color="auto" w:fill="FFFFFF"/>
        </w:rPr>
      </w:pPr>
      <w:r>
        <w:rPr>
          <w:rFonts w:asciiTheme="majorEastAsia" w:eastAsiaTheme="majorEastAsia" w:hAnsiTheme="majorEastAsia" w:cstheme="majorEastAsia" w:hint="eastAsia"/>
          <w:color w:val="000000"/>
          <w:sz w:val="44"/>
          <w:szCs w:val="44"/>
          <w:shd w:val="clear" w:color="auto" w:fill="FFFFFF"/>
        </w:rPr>
        <w:t>2022</w:t>
      </w:r>
      <w:r>
        <w:rPr>
          <w:rFonts w:asciiTheme="majorEastAsia" w:eastAsiaTheme="majorEastAsia" w:hAnsiTheme="majorEastAsia" w:cstheme="majorEastAsia" w:hint="eastAsia"/>
          <w:color w:val="000000"/>
          <w:sz w:val="44"/>
          <w:szCs w:val="44"/>
          <w:shd w:val="clear" w:color="auto" w:fill="FFFFFF"/>
        </w:rPr>
        <w:t>年度公开招聘英语、体育、电子商务、电大理工科等教师岗位增加笔试</w:t>
      </w:r>
    </w:p>
    <w:p w:rsidR="00280A27" w:rsidRDefault="00464AC9">
      <w:pPr>
        <w:spacing w:line="560" w:lineRule="exact"/>
        <w:jc w:val="center"/>
        <w:rPr>
          <w:rFonts w:asciiTheme="majorEastAsia" w:eastAsiaTheme="majorEastAsia" w:hAnsiTheme="majorEastAsia" w:cstheme="majorEastAsia"/>
          <w:color w:val="000000"/>
          <w:sz w:val="44"/>
          <w:szCs w:val="44"/>
          <w:shd w:val="clear" w:color="auto" w:fill="FFFFFF"/>
        </w:rPr>
      </w:pPr>
      <w:r>
        <w:rPr>
          <w:rFonts w:asciiTheme="majorEastAsia" w:eastAsiaTheme="majorEastAsia" w:hAnsiTheme="majorEastAsia" w:cstheme="majorEastAsia" w:hint="eastAsia"/>
          <w:color w:val="000000"/>
          <w:sz w:val="44"/>
          <w:szCs w:val="44"/>
          <w:shd w:val="clear" w:color="auto" w:fill="FFFFFF"/>
        </w:rPr>
        <w:t>公　告</w:t>
      </w:r>
    </w:p>
    <w:p w:rsidR="00280A27" w:rsidRDefault="00280A27">
      <w:pPr>
        <w:spacing w:line="560" w:lineRule="exact"/>
        <w:jc w:val="center"/>
        <w:rPr>
          <w:rFonts w:asciiTheme="majorEastAsia" w:eastAsiaTheme="majorEastAsia" w:hAnsiTheme="majorEastAsia" w:cstheme="majorEastAsia"/>
          <w:color w:val="000000"/>
          <w:sz w:val="44"/>
          <w:szCs w:val="44"/>
          <w:shd w:val="clear" w:color="auto" w:fill="FFFFFF"/>
        </w:rPr>
      </w:pP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hint="eastAsia"/>
          <w:sz w:val="32"/>
          <w:szCs w:val="32"/>
        </w:rPr>
        <w:t>2022</w:t>
      </w:r>
      <w:r>
        <w:rPr>
          <w:rFonts w:ascii="仿宋" w:eastAsia="仿宋" w:hAnsi="仿宋" w:hint="eastAsia"/>
          <w:sz w:val="32"/>
          <w:szCs w:val="32"/>
        </w:rPr>
        <w:t>年度市直事业单位面向社会公开招聘工作人员工作方案》，结合学校教学工作需要，襄阳汽车职业技术学院</w:t>
      </w:r>
      <w:r>
        <w:rPr>
          <w:rFonts w:ascii="仿宋" w:eastAsia="仿宋" w:hAnsi="仿宋" w:hint="eastAsia"/>
          <w:sz w:val="32"/>
          <w:szCs w:val="32"/>
        </w:rPr>
        <w:t>2022</w:t>
      </w:r>
      <w:r>
        <w:rPr>
          <w:rFonts w:ascii="仿宋" w:eastAsia="仿宋" w:hAnsi="仿宋" w:hint="eastAsia"/>
          <w:sz w:val="32"/>
          <w:szCs w:val="32"/>
        </w:rPr>
        <w:t>年度拟面向社会公开招聘教师</w:t>
      </w:r>
      <w:r>
        <w:rPr>
          <w:rFonts w:ascii="仿宋" w:eastAsia="仿宋" w:hAnsi="仿宋" w:hint="eastAsia"/>
          <w:sz w:val="32"/>
          <w:szCs w:val="32"/>
        </w:rPr>
        <w:t>35</w:t>
      </w:r>
      <w:r>
        <w:rPr>
          <w:rFonts w:ascii="仿宋" w:eastAsia="仿宋" w:hAnsi="仿宋" w:hint="eastAsia"/>
          <w:sz w:val="32"/>
          <w:szCs w:val="32"/>
        </w:rPr>
        <w:t>人，并向市人社局报送了我校具体招聘工作方案，工作方案中规定：“如只面向硕士研究生及以上学历人员的岗位报名人数过多，同一岗位超过</w:t>
      </w:r>
      <w:r>
        <w:rPr>
          <w:rFonts w:ascii="仿宋" w:eastAsia="仿宋" w:hAnsi="仿宋" w:hint="eastAsia"/>
          <w:sz w:val="32"/>
          <w:szCs w:val="32"/>
        </w:rPr>
        <w:t>20</w:t>
      </w:r>
      <w:r>
        <w:rPr>
          <w:rFonts w:ascii="仿宋" w:eastAsia="仿宋" w:hAnsi="仿宋" w:hint="eastAsia"/>
          <w:sz w:val="32"/>
          <w:szCs w:val="32"/>
        </w:rPr>
        <w:t>人须增加笔试，采用笔试、面试相结合的考核方法”。按照全市招聘工作统一进程安排，现报名工作已截止，通过省人事考试院报名平台统计，我校英语、体育、电子商务、电大理工科等教师岗位报名且通过网上审核人数分别为</w:t>
      </w:r>
      <w:r>
        <w:rPr>
          <w:rFonts w:ascii="仿宋" w:eastAsia="仿宋" w:hAnsi="仿宋" w:hint="eastAsia"/>
          <w:sz w:val="32"/>
          <w:szCs w:val="32"/>
        </w:rPr>
        <w:t>69</w:t>
      </w:r>
      <w:r>
        <w:rPr>
          <w:rFonts w:ascii="仿宋" w:eastAsia="仿宋" w:hAnsi="仿宋" w:hint="eastAsia"/>
          <w:sz w:val="32"/>
          <w:szCs w:val="32"/>
        </w:rPr>
        <w:t>人、</w:t>
      </w:r>
      <w:r>
        <w:rPr>
          <w:rFonts w:ascii="仿宋" w:eastAsia="仿宋" w:hAnsi="仿宋" w:hint="eastAsia"/>
          <w:sz w:val="32"/>
          <w:szCs w:val="32"/>
        </w:rPr>
        <w:t>33</w:t>
      </w:r>
      <w:r>
        <w:rPr>
          <w:rFonts w:ascii="仿宋" w:eastAsia="仿宋" w:hAnsi="仿宋" w:hint="eastAsia"/>
          <w:sz w:val="32"/>
          <w:szCs w:val="32"/>
        </w:rPr>
        <w:t>人、</w:t>
      </w:r>
      <w:r>
        <w:rPr>
          <w:rFonts w:ascii="仿宋" w:eastAsia="仿宋" w:hAnsi="仿宋" w:hint="eastAsia"/>
          <w:sz w:val="32"/>
          <w:szCs w:val="32"/>
        </w:rPr>
        <w:t>22</w:t>
      </w:r>
      <w:r>
        <w:rPr>
          <w:rFonts w:ascii="仿宋" w:eastAsia="仿宋" w:hAnsi="仿宋" w:hint="eastAsia"/>
          <w:sz w:val="32"/>
          <w:szCs w:val="32"/>
        </w:rPr>
        <w:t>人和</w:t>
      </w:r>
      <w:r>
        <w:rPr>
          <w:rFonts w:ascii="仿宋" w:eastAsia="仿宋" w:hAnsi="仿宋" w:hint="eastAsia"/>
          <w:sz w:val="32"/>
          <w:szCs w:val="32"/>
        </w:rPr>
        <w:t>20</w:t>
      </w:r>
      <w:r>
        <w:rPr>
          <w:rFonts w:ascii="仿宋" w:eastAsia="仿宋" w:hAnsi="仿宋" w:hint="eastAsia"/>
          <w:sz w:val="32"/>
          <w:szCs w:val="32"/>
        </w:rPr>
        <w:t>人，均超</w:t>
      </w:r>
      <w:r>
        <w:rPr>
          <w:rFonts w:ascii="仿宋" w:eastAsia="仿宋" w:hAnsi="仿宋" w:hint="eastAsia"/>
          <w:sz w:val="32"/>
          <w:szCs w:val="32"/>
        </w:rPr>
        <w:t>过</w:t>
      </w:r>
      <w:r>
        <w:rPr>
          <w:rFonts w:ascii="仿宋" w:eastAsia="仿宋" w:hAnsi="仿宋" w:hint="eastAsia"/>
          <w:sz w:val="32"/>
          <w:szCs w:val="32"/>
        </w:rPr>
        <w:t>20</w:t>
      </w:r>
      <w:r>
        <w:rPr>
          <w:rFonts w:ascii="仿宋" w:eastAsia="仿宋" w:hAnsi="仿宋" w:hint="eastAsia"/>
          <w:sz w:val="32"/>
          <w:szCs w:val="32"/>
        </w:rPr>
        <w:t>人，</w:t>
      </w:r>
      <w:r>
        <w:rPr>
          <w:rFonts w:ascii="仿宋" w:eastAsia="仿宋" w:hAnsi="仿宋" w:hint="eastAsia"/>
          <w:color w:val="FF0000"/>
          <w:sz w:val="32"/>
          <w:szCs w:val="32"/>
        </w:rPr>
        <w:t>按照</w:t>
      </w:r>
      <w:r w:rsidR="00450756">
        <w:rPr>
          <w:rFonts w:ascii="仿宋" w:eastAsia="仿宋" w:hAnsi="仿宋" w:hint="eastAsia"/>
          <w:color w:val="FF0000"/>
          <w:sz w:val="32"/>
          <w:szCs w:val="32"/>
        </w:rPr>
        <w:t>有</w:t>
      </w:r>
      <w:r>
        <w:rPr>
          <w:rFonts w:ascii="仿宋" w:eastAsia="仿宋" w:hAnsi="仿宋" w:hint="eastAsia"/>
          <w:color w:val="FF0000"/>
          <w:sz w:val="32"/>
          <w:szCs w:val="32"/>
        </w:rPr>
        <w:t>关规定</w:t>
      </w:r>
      <w:r>
        <w:rPr>
          <w:rFonts w:ascii="仿宋" w:eastAsia="仿宋" w:hAnsi="仿宋" w:hint="eastAsia"/>
          <w:sz w:val="32"/>
          <w:szCs w:val="32"/>
        </w:rPr>
        <w:t>须增加笔试考核环节。按照当前疫情防控形势以及省市疫情防控指挥部近期文件要求，经研究决定，以上</w:t>
      </w:r>
      <w:r>
        <w:rPr>
          <w:rFonts w:ascii="仿宋" w:eastAsia="仿宋" w:hAnsi="仿宋" w:hint="eastAsia"/>
          <w:sz w:val="32"/>
          <w:szCs w:val="32"/>
        </w:rPr>
        <w:t>4</w:t>
      </w:r>
      <w:r>
        <w:rPr>
          <w:rFonts w:ascii="仿宋" w:eastAsia="仿宋" w:hAnsi="仿宋" w:hint="eastAsia"/>
          <w:sz w:val="32"/>
          <w:szCs w:val="32"/>
        </w:rPr>
        <w:t>个专业笔试考试定于</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日上午举行。现将有关事项通知如下：</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一、笔试时间、地点</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时间：</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日（周六）上午</w:t>
      </w:r>
      <w:r>
        <w:rPr>
          <w:rFonts w:ascii="仿宋" w:eastAsia="仿宋" w:hAnsi="仿宋" w:hint="eastAsia"/>
          <w:sz w:val="32"/>
          <w:szCs w:val="32"/>
        </w:rPr>
        <w:t>09:00</w:t>
      </w:r>
      <w:r>
        <w:rPr>
          <w:rFonts w:ascii="仿宋" w:eastAsia="仿宋" w:hAnsi="仿宋" w:hint="eastAsia"/>
          <w:sz w:val="32"/>
          <w:szCs w:val="32"/>
        </w:rPr>
        <w:t>—</w:t>
      </w:r>
      <w:r>
        <w:rPr>
          <w:rFonts w:ascii="仿宋" w:eastAsia="仿宋" w:hAnsi="仿宋" w:hint="eastAsia"/>
          <w:sz w:val="32"/>
          <w:szCs w:val="32"/>
        </w:rPr>
        <w:t>11:30</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地点：襄阳技师学院（襄阳市东津新区南内环路东延长线），考生可乘</w:t>
      </w:r>
      <w:r>
        <w:rPr>
          <w:rFonts w:ascii="仿宋" w:eastAsia="仿宋" w:hAnsi="仿宋" w:hint="eastAsia"/>
          <w:sz w:val="32"/>
          <w:szCs w:val="32"/>
        </w:rPr>
        <w:t>79</w:t>
      </w:r>
      <w:r>
        <w:rPr>
          <w:rFonts w:ascii="仿宋" w:eastAsia="仿宋" w:hAnsi="仿宋" w:hint="eastAsia"/>
          <w:sz w:val="32"/>
          <w:szCs w:val="32"/>
        </w:rPr>
        <w:t>、</w:t>
      </w:r>
      <w:r>
        <w:rPr>
          <w:rFonts w:ascii="仿宋" w:eastAsia="仿宋" w:hAnsi="仿宋" w:hint="eastAsia"/>
          <w:sz w:val="32"/>
          <w:szCs w:val="32"/>
        </w:rPr>
        <w:t>G02</w:t>
      </w:r>
      <w:r>
        <w:rPr>
          <w:rFonts w:ascii="仿宋" w:eastAsia="仿宋" w:hAnsi="仿宋" w:hint="eastAsia"/>
          <w:sz w:val="32"/>
          <w:szCs w:val="32"/>
        </w:rPr>
        <w:t>、</w:t>
      </w:r>
      <w:r>
        <w:rPr>
          <w:rFonts w:ascii="仿宋" w:eastAsia="仿宋" w:hAnsi="仿宋" w:hint="eastAsia"/>
          <w:sz w:val="32"/>
          <w:szCs w:val="32"/>
        </w:rPr>
        <w:t>G03</w:t>
      </w:r>
      <w:r>
        <w:rPr>
          <w:rFonts w:ascii="仿宋" w:eastAsia="仿宋" w:hAnsi="仿宋" w:hint="eastAsia"/>
          <w:sz w:val="32"/>
          <w:szCs w:val="32"/>
        </w:rPr>
        <w:t>、</w:t>
      </w:r>
      <w:r>
        <w:rPr>
          <w:rFonts w:ascii="仿宋" w:eastAsia="仿宋" w:hAnsi="仿宋" w:hint="eastAsia"/>
          <w:sz w:val="32"/>
          <w:szCs w:val="32"/>
        </w:rPr>
        <w:t>K11</w:t>
      </w:r>
      <w:r>
        <w:rPr>
          <w:rFonts w:ascii="仿宋" w:eastAsia="仿宋" w:hAnsi="仿宋" w:hint="eastAsia"/>
          <w:sz w:val="32"/>
          <w:szCs w:val="32"/>
        </w:rPr>
        <w:t>、</w:t>
      </w:r>
      <w:r>
        <w:rPr>
          <w:rFonts w:ascii="仿宋" w:eastAsia="仿宋" w:hAnsi="仿宋" w:hint="eastAsia"/>
          <w:sz w:val="32"/>
          <w:szCs w:val="32"/>
        </w:rPr>
        <w:t>K12</w:t>
      </w:r>
      <w:r>
        <w:rPr>
          <w:rFonts w:ascii="仿宋" w:eastAsia="仿宋" w:hAnsi="仿宋" w:hint="eastAsia"/>
          <w:sz w:val="32"/>
          <w:szCs w:val="32"/>
        </w:rPr>
        <w:t>、</w:t>
      </w:r>
      <w:r>
        <w:rPr>
          <w:rFonts w:ascii="仿宋" w:eastAsia="仿宋" w:hAnsi="仿宋" w:hint="eastAsia"/>
          <w:sz w:val="32"/>
          <w:szCs w:val="32"/>
        </w:rPr>
        <w:t>K13</w:t>
      </w:r>
      <w:r>
        <w:rPr>
          <w:rFonts w:ascii="仿宋" w:eastAsia="仿宋" w:hAnsi="仿宋" w:hint="eastAsia"/>
          <w:sz w:val="32"/>
          <w:szCs w:val="32"/>
        </w:rPr>
        <w:t>、</w:t>
      </w:r>
      <w:r>
        <w:rPr>
          <w:rFonts w:ascii="仿宋" w:eastAsia="仿宋" w:hAnsi="仿宋" w:hint="eastAsia"/>
          <w:sz w:val="32"/>
          <w:szCs w:val="32"/>
        </w:rPr>
        <w:t>K15</w:t>
      </w:r>
      <w:r>
        <w:rPr>
          <w:rFonts w:ascii="仿宋" w:eastAsia="仿宋" w:hAnsi="仿宋" w:hint="eastAsia"/>
          <w:sz w:val="32"/>
          <w:szCs w:val="32"/>
        </w:rPr>
        <w:t>路公交车到襄阳技师学院站下车前往。</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二、考场安排</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考生具体考场安排见附表</w:t>
      </w:r>
      <w:r>
        <w:rPr>
          <w:rFonts w:ascii="仿宋" w:eastAsia="仿宋" w:hAnsi="仿宋" w:hint="eastAsia"/>
          <w:sz w:val="32"/>
          <w:szCs w:val="32"/>
        </w:rPr>
        <w:t>2</w:t>
      </w:r>
      <w:r>
        <w:rPr>
          <w:rFonts w:ascii="仿宋" w:eastAsia="仿宋" w:hAnsi="仿宋" w:hint="eastAsia"/>
          <w:sz w:val="32"/>
          <w:szCs w:val="32"/>
        </w:rPr>
        <w:t>。</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lastRenderedPageBreak/>
        <w:t>考生到达考点后，请按考场分布示意图认真核对</w:t>
      </w:r>
      <w:r>
        <w:rPr>
          <w:rFonts w:ascii="仿宋" w:eastAsia="仿宋" w:hAnsi="仿宋" w:hint="eastAsia"/>
          <w:sz w:val="32"/>
          <w:szCs w:val="32"/>
        </w:rPr>
        <w:t>本人所在考场，按时入场。</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三、笔试内容及要求</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考试科目设置公共基础知识一科</w:t>
      </w:r>
      <w:r>
        <w:rPr>
          <w:rFonts w:ascii="仿宋" w:eastAsia="仿宋" w:hAnsi="仿宋" w:hint="eastAsia"/>
          <w:sz w:val="32"/>
          <w:szCs w:val="32"/>
        </w:rPr>
        <w:t>,</w:t>
      </w:r>
      <w:r>
        <w:rPr>
          <w:rFonts w:ascii="仿宋" w:eastAsia="仿宋" w:hAnsi="仿宋" w:hint="eastAsia"/>
          <w:sz w:val="32"/>
          <w:szCs w:val="32"/>
        </w:rPr>
        <w:t>考试内容和方向参照《事业单位公开招聘分类考试公共科目笔试考试大纲（</w:t>
      </w:r>
      <w:r>
        <w:rPr>
          <w:rFonts w:ascii="仿宋" w:eastAsia="仿宋" w:hAnsi="仿宋" w:hint="eastAsia"/>
          <w:sz w:val="32"/>
          <w:szCs w:val="32"/>
        </w:rPr>
        <w:t xml:space="preserve"> 2022 </w:t>
      </w:r>
      <w:r>
        <w:rPr>
          <w:rFonts w:ascii="仿宋" w:eastAsia="仿宋" w:hAnsi="仿宋" w:hint="eastAsia"/>
          <w:sz w:val="32"/>
          <w:szCs w:val="32"/>
        </w:rPr>
        <w:t>年版）》中公共科目分类考试大纲综合管理类（</w:t>
      </w:r>
      <w:r>
        <w:rPr>
          <w:rFonts w:ascii="仿宋" w:eastAsia="仿宋" w:hAnsi="仿宋" w:hint="eastAsia"/>
          <w:sz w:val="32"/>
          <w:szCs w:val="32"/>
        </w:rPr>
        <w:t xml:space="preserve">A </w:t>
      </w:r>
      <w:r>
        <w:rPr>
          <w:rFonts w:ascii="仿宋" w:eastAsia="仿宋" w:hAnsi="仿宋" w:hint="eastAsia"/>
          <w:sz w:val="32"/>
          <w:szCs w:val="32"/>
        </w:rPr>
        <w:t>类）。</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四、笔试成绩、名次查询</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考生</w:t>
      </w:r>
      <w:r>
        <w:rPr>
          <w:rFonts w:ascii="仿宋" w:eastAsia="仿宋" w:hAnsi="仿宋" w:hint="eastAsia"/>
          <w:color w:val="FF0000"/>
          <w:sz w:val="32"/>
          <w:szCs w:val="32"/>
        </w:rPr>
        <w:t>可</w:t>
      </w:r>
      <w:r>
        <w:rPr>
          <w:rFonts w:ascii="仿宋" w:eastAsia="仿宋" w:hAnsi="仿宋" w:hint="eastAsia"/>
          <w:color w:val="FF0000"/>
          <w:sz w:val="32"/>
          <w:szCs w:val="32"/>
        </w:rPr>
        <w:t>在考试结束一周后</w:t>
      </w:r>
      <w:r>
        <w:rPr>
          <w:rFonts w:ascii="仿宋" w:eastAsia="仿宋" w:hAnsi="仿宋" w:hint="eastAsia"/>
          <w:sz w:val="32"/>
          <w:szCs w:val="32"/>
        </w:rPr>
        <w:t>登录襄阳市人事考试院门户网站</w:t>
      </w:r>
      <w:r>
        <w:rPr>
          <w:rFonts w:ascii="仿宋" w:eastAsia="仿宋" w:hAnsi="仿宋" w:hint="eastAsia"/>
          <w:sz w:val="32"/>
          <w:szCs w:val="32"/>
        </w:rPr>
        <w:t>(</w:t>
      </w:r>
      <w:r>
        <w:rPr>
          <w:rFonts w:ascii="仿宋" w:eastAsia="仿宋" w:hAnsi="仿宋"/>
          <w:sz w:val="32"/>
          <w:szCs w:val="32"/>
        </w:rPr>
        <w:t>http://www.xyrsks.cn/</w:t>
      </w:r>
      <w:r>
        <w:rPr>
          <w:rFonts w:ascii="仿宋" w:eastAsia="仿宋" w:hAnsi="仿宋" w:hint="eastAsia"/>
          <w:sz w:val="32"/>
          <w:szCs w:val="32"/>
        </w:rPr>
        <w:t>)</w:t>
      </w:r>
      <w:r>
        <w:rPr>
          <w:rFonts w:ascii="仿宋" w:eastAsia="仿宋" w:hAnsi="仿宋" w:hint="eastAsia"/>
          <w:sz w:val="32"/>
          <w:szCs w:val="32"/>
        </w:rPr>
        <w:t>查询考试成绩及排名。</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五、面试考生确定</w:t>
      </w:r>
    </w:p>
    <w:p w:rsidR="00280A27" w:rsidRDefault="00464AC9">
      <w:pPr>
        <w:spacing w:line="460" w:lineRule="exact"/>
        <w:ind w:firstLineChars="200" w:firstLine="640"/>
        <w:rPr>
          <w:rFonts w:ascii="仿宋" w:eastAsia="仿宋" w:hAnsi="仿宋"/>
          <w:sz w:val="32"/>
          <w:szCs w:val="32"/>
        </w:rPr>
      </w:pPr>
      <w:r>
        <w:rPr>
          <w:rFonts w:ascii="仿宋" w:eastAsia="仿宋" w:hAnsi="仿宋" w:hint="eastAsia"/>
          <w:sz w:val="32"/>
          <w:szCs w:val="32"/>
        </w:rPr>
        <w:t>招聘岗位根据考生笔试成绩从高分到低分，按岗位计划招聘人数和面试人数</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的比例确定参加面试人选，最后一名笔试成绩相同的人员一并纳入面试范围。</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六、注意事项</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考生必须带齐本人有效居民身份证（临时身份证、社保卡）原件、健康通行码和通信大数据行程卡应为绿码且到访地无星号标志，从规定通道，经相关检测后进入考点。进入考场时要服从考务人员的管理。</w:t>
      </w:r>
    </w:p>
    <w:p w:rsidR="00280A27" w:rsidRDefault="00464AC9">
      <w:pPr>
        <w:pStyle w:val="a5"/>
        <w:spacing w:before="0" w:beforeAutospacing="0" w:after="0" w:afterAutospacing="0" w:line="500" w:lineRule="exact"/>
        <w:ind w:firstLineChars="200" w:firstLine="640"/>
        <w:rPr>
          <w:rFonts w:ascii="仿宋" w:eastAsia="仿宋" w:hAnsi="仿宋"/>
          <w:color w:val="FF0000"/>
          <w:sz w:val="32"/>
          <w:szCs w:val="32"/>
        </w:rPr>
      </w:pPr>
      <w:r>
        <w:rPr>
          <w:rFonts w:ascii="仿宋" w:eastAsia="仿宋" w:hAnsi="仿宋" w:hint="eastAsia"/>
          <w:sz w:val="32"/>
          <w:szCs w:val="32"/>
        </w:rPr>
        <w:t>2.</w:t>
      </w:r>
      <w:r>
        <w:rPr>
          <w:rFonts w:ascii="仿宋" w:eastAsia="仿宋" w:hAnsi="仿宋" w:hint="eastAsia"/>
          <w:sz w:val="32"/>
          <w:szCs w:val="32"/>
        </w:rPr>
        <w:t>应试人员应至少提前</w:t>
      </w:r>
      <w:r>
        <w:rPr>
          <w:rFonts w:ascii="仿宋" w:eastAsia="仿宋" w:hAnsi="仿宋" w:hint="eastAsia"/>
          <w:sz w:val="32"/>
          <w:szCs w:val="32"/>
        </w:rPr>
        <w:t>90</w:t>
      </w:r>
      <w:r>
        <w:rPr>
          <w:rFonts w:ascii="仿宋" w:eastAsia="仿宋" w:hAnsi="仿宋" w:hint="eastAsia"/>
          <w:sz w:val="32"/>
          <w:szCs w:val="32"/>
        </w:rPr>
        <w:t>分钟到达考点，并自备口罩做好个人防护，考试前</w:t>
      </w:r>
      <w:r>
        <w:rPr>
          <w:rFonts w:ascii="仿宋" w:eastAsia="仿宋" w:hAnsi="仿宋" w:hint="eastAsia"/>
          <w:sz w:val="32"/>
          <w:szCs w:val="32"/>
        </w:rPr>
        <w:t>40</w:t>
      </w:r>
      <w:r>
        <w:rPr>
          <w:rFonts w:ascii="仿宋" w:eastAsia="仿宋" w:hAnsi="仿宋" w:hint="eastAsia"/>
          <w:sz w:val="32"/>
          <w:szCs w:val="32"/>
        </w:rPr>
        <w:t>分钟可进入考场。考试开始</w:t>
      </w:r>
      <w:r>
        <w:rPr>
          <w:rFonts w:ascii="仿宋" w:eastAsia="仿宋" w:hAnsi="仿宋" w:hint="eastAsia"/>
          <w:sz w:val="32"/>
          <w:szCs w:val="32"/>
        </w:rPr>
        <w:t>30</w:t>
      </w:r>
      <w:r>
        <w:rPr>
          <w:rFonts w:ascii="仿宋" w:eastAsia="仿宋" w:hAnsi="仿宋" w:hint="eastAsia"/>
          <w:sz w:val="32"/>
          <w:szCs w:val="32"/>
        </w:rPr>
        <w:t>分钟后，考生不得进入考场；考试期间，考生不得提前交卷、退场。考试期间考点实行封闭式管理</w:t>
      </w:r>
      <w:r>
        <w:rPr>
          <w:rFonts w:ascii="仿宋" w:eastAsia="仿宋" w:hAnsi="仿宋" w:hint="eastAsia"/>
          <w:sz w:val="32"/>
          <w:szCs w:val="32"/>
        </w:rPr>
        <w:t>，</w:t>
      </w:r>
      <w:r>
        <w:rPr>
          <w:rFonts w:ascii="仿宋" w:eastAsia="仿宋" w:hAnsi="仿宋" w:hint="eastAsia"/>
          <w:color w:val="FF0000"/>
          <w:sz w:val="32"/>
          <w:szCs w:val="32"/>
        </w:rPr>
        <w:t>私家车辆严禁进入学校</w:t>
      </w:r>
      <w:r>
        <w:rPr>
          <w:rFonts w:ascii="仿宋" w:eastAsia="仿宋" w:hAnsi="仿宋" w:hint="eastAsia"/>
          <w:color w:val="FF0000"/>
          <w:sz w:val="32"/>
          <w:szCs w:val="32"/>
        </w:rPr>
        <w:t>。</w:t>
      </w:r>
    </w:p>
    <w:p w:rsidR="00280A27" w:rsidRDefault="00464AC9">
      <w:pPr>
        <w:pStyle w:val="a5"/>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七、疫情防控须知</w:t>
      </w:r>
    </w:p>
    <w:p w:rsidR="00280A27" w:rsidRDefault="00464AC9">
      <w:pPr>
        <w:pStyle w:val="a5"/>
        <w:widowControl w:val="0"/>
        <w:shd w:val="clear" w:color="auto" w:fill="FFFFFF"/>
        <w:overflowPunct w:val="0"/>
        <w:spacing w:before="0" w:beforeAutospacing="0" w:after="0" w:afterAutospacing="0" w:line="50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1</w:t>
      </w:r>
      <w:r>
        <w:rPr>
          <w:rFonts w:ascii="仿宋" w:eastAsia="仿宋" w:hAnsi="仿宋" w:cs="Times New Roman" w:hint="eastAsia"/>
          <w:bCs/>
          <w:sz w:val="32"/>
          <w:szCs w:val="32"/>
        </w:rPr>
        <w:t>.</w:t>
      </w:r>
      <w:r>
        <w:rPr>
          <w:rFonts w:ascii="仿宋" w:eastAsia="仿宋" w:hAnsi="仿宋" w:cs="Times New Roman"/>
          <w:kern w:val="2"/>
          <w:sz w:val="32"/>
          <w:szCs w:val="32"/>
        </w:rPr>
        <w:t>考生应自觉遵守湖北省对国内重点地区人员健康管理措施。对从</w:t>
      </w:r>
      <w:r>
        <w:rPr>
          <w:rFonts w:ascii="仿宋" w:eastAsia="仿宋" w:hAnsi="仿宋" w:cs="Times New Roman" w:hint="eastAsia"/>
          <w:kern w:val="2"/>
          <w:sz w:val="32"/>
          <w:szCs w:val="32"/>
        </w:rPr>
        <w:t>我省</w:t>
      </w:r>
      <w:r>
        <w:rPr>
          <w:rFonts w:ascii="仿宋" w:eastAsia="仿宋" w:hAnsi="仿宋" w:cs="Times New Roman"/>
          <w:kern w:val="2"/>
          <w:sz w:val="32"/>
          <w:szCs w:val="32"/>
        </w:rPr>
        <w:t>确定的管控区域来</w:t>
      </w:r>
      <w:r>
        <w:rPr>
          <w:rFonts w:ascii="仿宋" w:eastAsia="仿宋" w:hAnsi="仿宋" w:cs="Times New Roman" w:hint="eastAsia"/>
          <w:kern w:val="2"/>
          <w:sz w:val="32"/>
          <w:szCs w:val="32"/>
        </w:rPr>
        <w:t>(</w:t>
      </w:r>
      <w:r>
        <w:rPr>
          <w:rFonts w:ascii="仿宋" w:eastAsia="仿宋" w:hAnsi="仿宋" w:cs="Times New Roman" w:hint="eastAsia"/>
          <w:kern w:val="2"/>
          <w:sz w:val="32"/>
          <w:szCs w:val="32"/>
        </w:rPr>
        <w:t>返</w:t>
      </w:r>
      <w:r>
        <w:rPr>
          <w:rFonts w:ascii="仿宋" w:eastAsia="仿宋" w:hAnsi="仿宋" w:cs="Times New Roman" w:hint="eastAsia"/>
          <w:kern w:val="2"/>
          <w:sz w:val="32"/>
          <w:szCs w:val="32"/>
        </w:rPr>
        <w:t>)</w:t>
      </w:r>
      <w:r>
        <w:rPr>
          <w:rFonts w:ascii="仿宋" w:eastAsia="仿宋" w:hAnsi="仿宋" w:cs="Times New Roman"/>
          <w:kern w:val="2"/>
          <w:sz w:val="32"/>
          <w:szCs w:val="32"/>
        </w:rPr>
        <w:t>鄂人员，将实施</w:t>
      </w:r>
      <w:r>
        <w:rPr>
          <w:rFonts w:ascii="仿宋" w:eastAsia="仿宋" w:hAnsi="仿宋" w:cs="Times New Roman"/>
          <w:kern w:val="2"/>
          <w:sz w:val="32"/>
          <w:szCs w:val="32"/>
        </w:rPr>
        <w:t>10</w:t>
      </w:r>
      <w:r>
        <w:rPr>
          <w:rFonts w:ascii="仿宋" w:eastAsia="仿宋" w:hAnsi="仿宋" w:cs="Times New Roman"/>
          <w:kern w:val="2"/>
          <w:sz w:val="32"/>
          <w:szCs w:val="32"/>
        </w:rPr>
        <w:t>天集中隔离医学观察和</w:t>
      </w:r>
      <w:r>
        <w:rPr>
          <w:rFonts w:ascii="仿宋" w:eastAsia="仿宋" w:hAnsi="仿宋" w:cs="Times New Roman"/>
          <w:kern w:val="2"/>
          <w:sz w:val="32"/>
          <w:szCs w:val="32"/>
        </w:rPr>
        <w:t>4</w:t>
      </w:r>
      <w:r>
        <w:rPr>
          <w:rFonts w:ascii="仿宋" w:eastAsia="仿宋" w:hAnsi="仿宋" w:cs="Times New Roman"/>
          <w:kern w:val="2"/>
          <w:sz w:val="32"/>
          <w:szCs w:val="32"/>
        </w:rPr>
        <w:t>天居家监测至离开当地</w:t>
      </w:r>
      <w:r>
        <w:rPr>
          <w:rFonts w:ascii="仿宋" w:eastAsia="仿宋" w:hAnsi="仿宋" w:cs="Times New Roman"/>
          <w:kern w:val="2"/>
          <w:sz w:val="32"/>
          <w:szCs w:val="32"/>
        </w:rPr>
        <w:t>14</w:t>
      </w:r>
      <w:r>
        <w:rPr>
          <w:rFonts w:ascii="仿宋" w:eastAsia="仿宋" w:hAnsi="仿宋" w:cs="Times New Roman"/>
          <w:kern w:val="2"/>
          <w:sz w:val="32"/>
          <w:szCs w:val="32"/>
        </w:rPr>
        <w:t>天。考</w:t>
      </w:r>
      <w:r>
        <w:rPr>
          <w:rFonts w:ascii="仿宋" w:eastAsia="仿宋" w:hAnsi="仿宋" w:cs="Times New Roman"/>
          <w:kern w:val="2"/>
          <w:sz w:val="32"/>
          <w:szCs w:val="32"/>
        </w:rPr>
        <w:lastRenderedPageBreak/>
        <w:t>试当天，正在隔离或居家监测的考生，不得参加考试。另外，国内其他地区（无论是否有疫情）来鄂的人员，将被查验</w:t>
      </w:r>
      <w:r>
        <w:rPr>
          <w:rFonts w:ascii="仿宋" w:eastAsia="仿宋" w:hAnsi="仿宋" w:cs="Times New Roman"/>
          <w:kern w:val="2"/>
          <w:sz w:val="32"/>
          <w:szCs w:val="32"/>
        </w:rPr>
        <w:t>48</w:t>
      </w:r>
      <w:r>
        <w:rPr>
          <w:rFonts w:ascii="仿宋" w:eastAsia="仿宋" w:hAnsi="仿宋" w:cs="Times New Roman"/>
          <w:kern w:val="2"/>
          <w:sz w:val="32"/>
          <w:szCs w:val="32"/>
        </w:rPr>
        <w:t>小时核酸检测阴性证明</w:t>
      </w:r>
      <w:r>
        <w:rPr>
          <w:rFonts w:ascii="仿宋" w:eastAsia="仿宋" w:hAnsi="仿宋" w:cs="Times New Roman" w:hint="eastAsia"/>
          <w:kern w:val="2"/>
          <w:sz w:val="32"/>
          <w:szCs w:val="32"/>
        </w:rPr>
        <w:t>；对行程码带</w:t>
      </w:r>
      <w:r>
        <w:rPr>
          <w:rFonts w:ascii="仿宋" w:eastAsia="仿宋" w:hAnsi="仿宋" w:cs="微软雅黑" w:hint="eastAsia"/>
          <w:kern w:val="2"/>
          <w:sz w:val="32"/>
          <w:szCs w:val="32"/>
        </w:rPr>
        <w:t>※</w:t>
      </w:r>
      <w:r>
        <w:rPr>
          <w:rFonts w:ascii="仿宋" w:eastAsia="仿宋" w:hAnsi="仿宋" w:cs="Times New Roman" w:hint="eastAsia"/>
          <w:kern w:val="2"/>
          <w:sz w:val="32"/>
          <w:szCs w:val="32"/>
        </w:rPr>
        <w:t>号者，在核酸“落地查”基础上，第</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天再增加</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次核酸检测。</w:t>
      </w:r>
      <w:r>
        <w:rPr>
          <w:rFonts w:ascii="仿宋" w:eastAsia="仿宋" w:hAnsi="仿宋" w:cs="Times New Roman"/>
          <w:kern w:val="2"/>
          <w:sz w:val="32"/>
          <w:szCs w:val="32"/>
        </w:rPr>
        <w:t>敬请考生注意。</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2</w:t>
      </w:r>
      <w:r>
        <w:rPr>
          <w:rFonts w:ascii="仿宋" w:eastAsia="仿宋" w:hAnsi="仿宋" w:hint="eastAsia"/>
          <w:bCs/>
          <w:sz w:val="32"/>
          <w:szCs w:val="32"/>
        </w:rPr>
        <w:t>.</w:t>
      </w:r>
      <w:r>
        <w:rPr>
          <w:rFonts w:ascii="仿宋" w:eastAsia="仿宋" w:hAnsi="仿宋"/>
          <w:sz w:val="32"/>
          <w:szCs w:val="32"/>
        </w:rPr>
        <w:t>考生应自觉遵守进入考试区域的健康管理规定。应接尽接新冠疫苗，主动配合接受体温检测，现场测量体温正常（＜</w:t>
      </w:r>
      <w:r>
        <w:rPr>
          <w:rFonts w:ascii="仿宋" w:eastAsia="仿宋" w:hAnsi="仿宋"/>
          <w:sz w:val="32"/>
          <w:szCs w:val="32"/>
        </w:rPr>
        <w:t>37.3℃</w:t>
      </w:r>
      <w:r>
        <w:rPr>
          <w:rFonts w:ascii="仿宋" w:eastAsia="仿宋" w:hAnsi="仿宋"/>
          <w:sz w:val="32"/>
          <w:szCs w:val="32"/>
        </w:rPr>
        <w:t>），健康码和通信大数据行程卡绿码；考前</w:t>
      </w:r>
      <w:r>
        <w:rPr>
          <w:rFonts w:ascii="仿宋" w:eastAsia="仿宋" w:hAnsi="仿宋"/>
          <w:sz w:val="32"/>
          <w:szCs w:val="32"/>
        </w:rPr>
        <w:t>14</w:t>
      </w:r>
      <w:r>
        <w:rPr>
          <w:rFonts w:ascii="仿宋" w:eastAsia="仿宋" w:hAnsi="仿宋"/>
          <w:sz w:val="32"/>
          <w:szCs w:val="32"/>
        </w:rPr>
        <w:t>天内有省外旅居史的考生，持</w:t>
      </w:r>
      <w:r>
        <w:rPr>
          <w:rFonts w:ascii="仿宋" w:eastAsia="仿宋" w:hAnsi="仿宋" w:hint="eastAsia"/>
          <w:sz w:val="32"/>
          <w:szCs w:val="32"/>
        </w:rPr>
        <w:t>襄阳地区（含县市区）</w:t>
      </w:r>
      <w:r>
        <w:rPr>
          <w:rFonts w:ascii="仿宋" w:eastAsia="仿宋" w:hAnsi="仿宋"/>
          <w:sz w:val="32"/>
          <w:szCs w:val="32"/>
        </w:rPr>
        <w:t>考前</w:t>
      </w:r>
      <w:r>
        <w:rPr>
          <w:rFonts w:ascii="仿宋" w:eastAsia="仿宋" w:hAnsi="仿宋"/>
          <w:sz w:val="32"/>
          <w:szCs w:val="32"/>
        </w:rPr>
        <w:t>24</w:t>
      </w:r>
      <w:r>
        <w:rPr>
          <w:rFonts w:ascii="仿宋" w:eastAsia="仿宋" w:hAnsi="仿宋"/>
          <w:sz w:val="32"/>
          <w:szCs w:val="32"/>
        </w:rPr>
        <w:t>小时内（</w:t>
      </w:r>
      <w:r>
        <w:rPr>
          <w:rFonts w:ascii="仿宋" w:eastAsia="仿宋" w:hAnsi="仿宋"/>
          <w:color w:val="FF0000"/>
          <w:sz w:val="32"/>
          <w:szCs w:val="32"/>
        </w:rPr>
        <w:t>5</w:t>
      </w:r>
      <w:r>
        <w:rPr>
          <w:rFonts w:ascii="仿宋" w:eastAsia="仿宋" w:hAnsi="仿宋"/>
          <w:color w:val="FF0000"/>
          <w:sz w:val="32"/>
          <w:szCs w:val="32"/>
        </w:rPr>
        <w:t>月</w:t>
      </w:r>
      <w:r>
        <w:rPr>
          <w:rFonts w:ascii="仿宋" w:eastAsia="仿宋" w:hAnsi="仿宋" w:hint="eastAsia"/>
          <w:color w:val="FF0000"/>
          <w:sz w:val="32"/>
          <w:szCs w:val="32"/>
        </w:rPr>
        <w:t>27</w:t>
      </w:r>
      <w:r>
        <w:rPr>
          <w:rFonts w:ascii="仿宋" w:eastAsia="仿宋" w:hAnsi="仿宋"/>
          <w:color w:val="FF0000"/>
          <w:sz w:val="32"/>
          <w:szCs w:val="32"/>
        </w:rPr>
        <w:t>日起算</w:t>
      </w:r>
      <w:r>
        <w:rPr>
          <w:rFonts w:ascii="仿宋" w:eastAsia="仿宋" w:hAnsi="仿宋"/>
          <w:sz w:val="32"/>
          <w:szCs w:val="32"/>
        </w:rPr>
        <w:t>）核酸检测阴性证明；考前</w:t>
      </w:r>
      <w:r>
        <w:rPr>
          <w:rFonts w:ascii="仿宋" w:eastAsia="仿宋" w:hAnsi="仿宋"/>
          <w:sz w:val="32"/>
          <w:szCs w:val="32"/>
        </w:rPr>
        <w:t>14</w:t>
      </w:r>
      <w:r>
        <w:rPr>
          <w:rFonts w:ascii="仿宋" w:eastAsia="仿宋" w:hAnsi="仿宋"/>
          <w:sz w:val="32"/>
          <w:szCs w:val="32"/>
        </w:rPr>
        <w:t>天内没有省外旅居史的考生，持</w:t>
      </w:r>
      <w:r>
        <w:rPr>
          <w:rFonts w:ascii="仿宋" w:eastAsia="仿宋" w:hAnsi="仿宋" w:hint="eastAsia"/>
          <w:sz w:val="32"/>
          <w:szCs w:val="32"/>
        </w:rPr>
        <w:t>襄阳地区（含县市区）</w:t>
      </w:r>
      <w:bookmarkStart w:id="0" w:name="_GoBack"/>
      <w:bookmarkEnd w:id="0"/>
      <w:r>
        <w:rPr>
          <w:rFonts w:ascii="仿宋" w:eastAsia="仿宋" w:hAnsi="仿宋"/>
          <w:sz w:val="32"/>
          <w:szCs w:val="32"/>
        </w:rPr>
        <w:t>考前</w:t>
      </w:r>
      <w:r>
        <w:rPr>
          <w:rFonts w:ascii="仿宋" w:eastAsia="仿宋" w:hAnsi="仿宋"/>
          <w:sz w:val="32"/>
          <w:szCs w:val="32"/>
        </w:rPr>
        <w:t>48</w:t>
      </w:r>
      <w:r>
        <w:rPr>
          <w:rFonts w:ascii="仿宋" w:eastAsia="仿宋" w:hAnsi="仿宋"/>
          <w:sz w:val="32"/>
          <w:szCs w:val="32"/>
        </w:rPr>
        <w:t>小时内</w:t>
      </w:r>
      <w:r>
        <w:rPr>
          <w:rFonts w:ascii="仿宋" w:eastAsia="仿宋" w:hAnsi="仿宋"/>
          <w:color w:val="FF0000"/>
          <w:sz w:val="32"/>
          <w:szCs w:val="32"/>
        </w:rPr>
        <w:t>（</w:t>
      </w:r>
      <w:r>
        <w:rPr>
          <w:rFonts w:ascii="仿宋" w:eastAsia="仿宋" w:hAnsi="仿宋"/>
          <w:color w:val="FF0000"/>
          <w:sz w:val="32"/>
          <w:szCs w:val="32"/>
        </w:rPr>
        <w:t>5</w:t>
      </w:r>
      <w:r>
        <w:rPr>
          <w:rFonts w:ascii="仿宋" w:eastAsia="仿宋" w:hAnsi="仿宋"/>
          <w:color w:val="FF0000"/>
          <w:sz w:val="32"/>
          <w:szCs w:val="32"/>
        </w:rPr>
        <w:t>月</w:t>
      </w:r>
      <w:r>
        <w:rPr>
          <w:rFonts w:ascii="仿宋" w:eastAsia="仿宋" w:hAnsi="仿宋" w:hint="eastAsia"/>
          <w:color w:val="FF0000"/>
          <w:sz w:val="32"/>
          <w:szCs w:val="32"/>
        </w:rPr>
        <w:t>26</w:t>
      </w:r>
      <w:r>
        <w:rPr>
          <w:rFonts w:ascii="仿宋" w:eastAsia="仿宋" w:hAnsi="仿宋"/>
          <w:color w:val="FF0000"/>
          <w:sz w:val="32"/>
          <w:szCs w:val="32"/>
        </w:rPr>
        <w:t>日起算）</w:t>
      </w:r>
      <w:r>
        <w:rPr>
          <w:rFonts w:ascii="仿宋" w:eastAsia="仿宋" w:hAnsi="仿宋"/>
          <w:sz w:val="32"/>
          <w:szCs w:val="32"/>
        </w:rPr>
        <w:t>核酸检测阴性证明，佩戴口罩进入考试区域。体温测量若出现发热等可疑症状的人员，应至临时等候区复测体温。复测仍超过</w:t>
      </w:r>
      <w:r>
        <w:rPr>
          <w:rFonts w:ascii="仿宋" w:eastAsia="仿宋" w:hAnsi="仿宋"/>
          <w:sz w:val="32"/>
          <w:szCs w:val="32"/>
        </w:rPr>
        <w:t>37.3℃</w:t>
      </w:r>
      <w:r>
        <w:rPr>
          <w:rFonts w:ascii="仿宋" w:eastAsia="仿宋" w:hAnsi="仿宋"/>
          <w:sz w:val="32"/>
          <w:szCs w:val="32"/>
        </w:rPr>
        <w:t>的，经考点现场医疗卫生专业人员评估后，具备参加考试条件的，在隔离考场参加考试；不具备相关条件的，按相关疾控部门要求采取防控措施。</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3</w:t>
      </w:r>
      <w:r>
        <w:rPr>
          <w:rFonts w:ascii="仿宋" w:eastAsia="仿宋" w:hAnsi="仿宋" w:hint="eastAsia"/>
          <w:bCs/>
          <w:sz w:val="32"/>
          <w:szCs w:val="32"/>
        </w:rPr>
        <w:t>.</w:t>
      </w:r>
      <w:r>
        <w:rPr>
          <w:rFonts w:ascii="仿宋" w:eastAsia="仿宋" w:hAnsi="仿宋"/>
          <w:sz w:val="32"/>
          <w:szCs w:val="32"/>
        </w:rPr>
        <w:t>考生在备考过程中，要做好自我防护，注意个人卫生，考前避免不必要的外出，不参加聚集性活动，不前往人群密集场所，加强营养和合理休息，防止过度</w:t>
      </w:r>
      <w:r>
        <w:rPr>
          <w:rFonts w:ascii="仿宋" w:eastAsia="仿宋" w:hAnsi="仿宋"/>
          <w:sz w:val="32"/>
          <w:szCs w:val="32"/>
        </w:rPr>
        <w:t>紧张和疲劳，以良好心态和身体素质参加考试，避免出现发热、咳嗽等异常症状。考试当天要采取合适的出行方式前往考点，与他人保持安全间距。</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4</w:t>
      </w:r>
      <w:r>
        <w:rPr>
          <w:rFonts w:ascii="仿宋" w:eastAsia="仿宋" w:hAnsi="仿宋" w:hint="eastAsia"/>
          <w:bCs/>
          <w:sz w:val="32"/>
          <w:szCs w:val="32"/>
        </w:rPr>
        <w:t>.</w:t>
      </w:r>
      <w:r>
        <w:rPr>
          <w:rFonts w:ascii="仿宋" w:eastAsia="仿宋" w:hAnsi="仿宋"/>
          <w:sz w:val="32"/>
          <w:szCs w:val="32"/>
        </w:rPr>
        <w:t>考生应至少提前</w:t>
      </w:r>
      <w:r>
        <w:rPr>
          <w:rFonts w:ascii="仿宋" w:eastAsia="仿宋" w:hAnsi="仿宋"/>
          <w:sz w:val="32"/>
          <w:szCs w:val="32"/>
        </w:rPr>
        <w:t>1</w:t>
      </w:r>
      <w:r>
        <w:rPr>
          <w:rFonts w:ascii="仿宋" w:eastAsia="仿宋" w:hAnsi="仿宋"/>
          <w:sz w:val="32"/>
          <w:szCs w:val="32"/>
        </w:rPr>
        <w:t>个半小时到达考点，并自备口罩做好个人防护工作。考试期间，应全程佩戴口罩，但接受身份验证时可临时摘除口罩。</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5</w:t>
      </w:r>
      <w:r>
        <w:rPr>
          <w:rFonts w:ascii="仿宋" w:eastAsia="仿宋" w:hAnsi="仿宋" w:hint="eastAsia"/>
          <w:bCs/>
          <w:sz w:val="32"/>
          <w:szCs w:val="32"/>
        </w:rPr>
        <w:t>.</w:t>
      </w:r>
      <w:r>
        <w:rPr>
          <w:rFonts w:ascii="仿宋" w:eastAsia="仿宋" w:hAnsi="仿宋"/>
          <w:sz w:val="32"/>
          <w:szCs w:val="32"/>
        </w:rPr>
        <w:t>考生在进入考场后及考试期间出现发热症状的，应主动告知监考人员，经考点现场医疗卫生专业人员评估后，具</w:t>
      </w:r>
      <w:r>
        <w:rPr>
          <w:rFonts w:ascii="仿宋" w:eastAsia="仿宋" w:hAnsi="仿宋"/>
          <w:sz w:val="32"/>
          <w:szCs w:val="32"/>
        </w:rPr>
        <w:lastRenderedPageBreak/>
        <w:t>备参加考试条件的，在临时隔离考场继续考试；不具备相关条件的，按相关疾控部门要求采取防控措施。</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6</w:t>
      </w:r>
      <w:r>
        <w:rPr>
          <w:rFonts w:ascii="仿宋" w:eastAsia="仿宋" w:hAnsi="仿宋" w:hint="eastAsia"/>
          <w:bCs/>
          <w:sz w:val="32"/>
          <w:szCs w:val="32"/>
        </w:rPr>
        <w:t>.</w:t>
      </w:r>
      <w:r>
        <w:rPr>
          <w:rFonts w:ascii="仿宋" w:eastAsia="仿宋" w:hAnsi="仿宋"/>
          <w:sz w:val="32"/>
          <w:szCs w:val="32"/>
        </w:rPr>
        <w:t>考试期间，考生要自觉遵守考试纪律，在考前入场及考后离场</w:t>
      </w:r>
      <w:r>
        <w:rPr>
          <w:rFonts w:ascii="仿宋" w:eastAsia="仿宋" w:hAnsi="仿宋"/>
          <w:sz w:val="32"/>
          <w:szCs w:val="32"/>
        </w:rPr>
        <w:t>等聚集环节，应服从考务工作人员安排有序进行。进出考场、如厕时须与他人保持</w:t>
      </w:r>
      <w:r>
        <w:rPr>
          <w:rFonts w:ascii="仿宋" w:eastAsia="仿宋" w:hAnsi="仿宋"/>
          <w:sz w:val="32"/>
          <w:szCs w:val="32"/>
        </w:rPr>
        <w:t>1</w:t>
      </w:r>
      <w:r>
        <w:rPr>
          <w:rFonts w:ascii="仿宋" w:eastAsia="仿宋" w:hAnsi="仿宋"/>
          <w:sz w:val="32"/>
          <w:szCs w:val="32"/>
        </w:rPr>
        <w:t>米以上距离，避免近距离接触交流。考试过程中，因个人原因需要接受健康检查或需要转移到隔离考场而耽误的考试时间不予补充延时。</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7</w:t>
      </w:r>
      <w:r>
        <w:rPr>
          <w:rFonts w:ascii="仿宋" w:eastAsia="仿宋" w:hAnsi="仿宋" w:hint="eastAsia"/>
          <w:bCs/>
          <w:sz w:val="32"/>
          <w:szCs w:val="32"/>
        </w:rPr>
        <w:t>.</w:t>
      </w:r>
      <w:r>
        <w:rPr>
          <w:rFonts w:ascii="仿宋" w:eastAsia="仿宋" w:hAnsi="仿宋"/>
          <w:sz w:val="32"/>
          <w:szCs w:val="32"/>
        </w:rPr>
        <w:t>疫情风险等级、疫情防控政策和核酸检测机构信息查询</w:t>
      </w:r>
      <w:r>
        <w:rPr>
          <w:rFonts w:ascii="仿宋" w:eastAsia="仿宋" w:hAnsi="仿宋" w:cs="仿宋_GB2312" w:hint="eastAsia"/>
          <w:sz w:val="32"/>
          <w:szCs w:val="32"/>
        </w:rPr>
        <w:t>可使用“国务院客户端”微</w:t>
      </w:r>
      <w:r>
        <w:rPr>
          <w:rFonts w:ascii="仿宋" w:eastAsia="仿宋" w:hAnsi="仿宋"/>
          <w:sz w:val="32"/>
          <w:szCs w:val="32"/>
        </w:rPr>
        <w:t>信小程序查询。</w:t>
      </w:r>
    </w:p>
    <w:p w:rsidR="00280A27" w:rsidRDefault="00464AC9">
      <w:pPr>
        <w:overflowPunct w:val="0"/>
        <w:spacing w:line="500" w:lineRule="exact"/>
        <w:ind w:firstLine="640"/>
        <w:rPr>
          <w:rFonts w:ascii="仿宋" w:eastAsia="仿宋" w:hAnsi="仿宋"/>
          <w:sz w:val="32"/>
          <w:szCs w:val="32"/>
        </w:rPr>
      </w:pPr>
      <w:r>
        <w:rPr>
          <w:rFonts w:ascii="仿宋" w:eastAsia="仿宋" w:hAnsi="仿宋"/>
          <w:sz w:val="32"/>
          <w:szCs w:val="32"/>
        </w:rPr>
        <w:t>8</w:t>
      </w:r>
      <w:r>
        <w:rPr>
          <w:rFonts w:ascii="仿宋" w:eastAsia="仿宋" w:hAnsi="仿宋" w:hint="eastAsia"/>
          <w:bCs/>
          <w:sz w:val="32"/>
          <w:szCs w:val="32"/>
        </w:rPr>
        <w:t>.</w:t>
      </w:r>
      <w:r>
        <w:rPr>
          <w:rFonts w:ascii="仿宋" w:eastAsia="仿宋" w:hAnsi="仿宋"/>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w:t>
      </w:r>
      <w:r>
        <w:rPr>
          <w:rFonts w:ascii="仿宋" w:eastAsia="仿宋" w:hAnsi="仿宋"/>
          <w:sz w:val="32"/>
          <w:szCs w:val="32"/>
        </w:rPr>
        <w:t>和规定执行。</w:t>
      </w:r>
    </w:p>
    <w:p w:rsidR="00280A27" w:rsidRDefault="00464AC9">
      <w:pPr>
        <w:pStyle w:val="a5"/>
        <w:spacing w:before="0" w:beforeAutospacing="0" w:after="0" w:afterAutospacing="0" w:line="500" w:lineRule="exact"/>
        <w:ind w:firstLineChars="200" w:firstLine="640"/>
        <w:rPr>
          <w:rFonts w:ascii="仿宋" w:eastAsia="仿宋" w:hAnsi="仿宋"/>
          <w:sz w:val="32"/>
          <w:szCs w:val="32"/>
        </w:rPr>
      </w:pPr>
      <w:r>
        <w:rPr>
          <w:rFonts w:ascii="仿宋" w:eastAsia="仿宋" w:hAnsi="仿宋" w:cs="Times New Roman"/>
          <w:sz w:val="32"/>
          <w:szCs w:val="32"/>
        </w:rPr>
        <w:t>凡隐瞒或谎报旅居史、接触史、健康状况等疫情防控重点信息，不配合有关人员进行防疫检测、询问、排查、送诊等工作的考生，将按照疫情防控相关规定处理。</w:t>
      </w:r>
    </w:p>
    <w:p w:rsidR="00280A27" w:rsidRDefault="00280A27">
      <w:pPr>
        <w:pStyle w:val="a5"/>
        <w:spacing w:before="0" w:beforeAutospacing="0" w:after="0" w:afterAutospacing="0" w:line="500" w:lineRule="exact"/>
        <w:ind w:firstLine="480"/>
        <w:rPr>
          <w:rFonts w:ascii="仿宋" w:eastAsia="仿宋" w:hAnsi="仿宋"/>
          <w:sz w:val="32"/>
          <w:szCs w:val="32"/>
        </w:rPr>
      </w:pPr>
    </w:p>
    <w:p w:rsidR="00280A27" w:rsidRDefault="00464AC9">
      <w:pPr>
        <w:pStyle w:val="a5"/>
        <w:spacing w:before="0" w:beforeAutospacing="0" w:after="0" w:afterAutospacing="0" w:line="500" w:lineRule="exact"/>
        <w:ind w:leftChars="304" w:left="1762" w:hangingChars="350" w:hanging="1124"/>
        <w:rPr>
          <w:rFonts w:ascii="仿宋" w:eastAsia="仿宋" w:hAnsi="仿宋"/>
          <w:sz w:val="32"/>
          <w:szCs w:val="32"/>
        </w:rPr>
      </w:pPr>
      <w:r>
        <w:rPr>
          <w:rFonts w:ascii="仿宋" w:eastAsia="仿宋" w:hAnsi="仿宋" w:hint="eastAsia"/>
          <w:b/>
          <w:sz w:val="32"/>
          <w:szCs w:val="32"/>
        </w:rPr>
        <w:t>附件：</w:t>
      </w:r>
      <w:r>
        <w:rPr>
          <w:rFonts w:ascii="仿宋" w:eastAsia="仿宋" w:hAnsi="仿宋" w:hint="eastAsia"/>
          <w:sz w:val="32"/>
          <w:szCs w:val="32"/>
        </w:rPr>
        <w:t>1.</w:t>
      </w:r>
      <w:r>
        <w:rPr>
          <w:rFonts w:ascii="仿宋" w:eastAsia="仿宋" w:hAnsi="仿宋" w:hint="eastAsia"/>
          <w:sz w:val="32"/>
          <w:szCs w:val="32"/>
        </w:rPr>
        <w:t>襄阳市人事考试考生健康声明及安全考试承诺书</w:t>
      </w:r>
    </w:p>
    <w:p w:rsidR="00280A27" w:rsidRDefault="00464AC9">
      <w:pPr>
        <w:pStyle w:val="a5"/>
        <w:spacing w:before="0" w:beforeAutospacing="0" w:after="0" w:afterAutospacing="0" w:line="500" w:lineRule="exact"/>
        <w:ind w:leftChars="228" w:left="1759" w:hangingChars="400" w:hanging="1280"/>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考生考场安排</w:t>
      </w:r>
    </w:p>
    <w:p w:rsidR="00280A27" w:rsidRDefault="00280A27">
      <w:pPr>
        <w:pStyle w:val="a5"/>
        <w:spacing w:before="0" w:beforeAutospacing="0" w:after="0" w:afterAutospacing="0" w:line="500" w:lineRule="exact"/>
        <w:ind w:firstLine="480"/>
        <w:rPr>
          <w:rFonts w:ascii="仿宋" w:eastAsia="仿宋" w:hAnsi="仿宋"/>
          <w:sz w:val="32"/>
          <w:szCs w:val="32"/>
        </w:rPr>
      </w:pPr>
    </w:p>
    <w:p w:rsidR="00280A27" w:rsidRDefault="00280A27">
      <w:pPr>
        <w:pStyle w:val="a5"/>
        <w:spacing w:before="0" w:beforeAutospacing="0" w:after="0" w:afterAutospacing="0" w:line="500" w:lineRule="exact"/>
        <w:ind w:firstLine="480"/>
        <w:rPr>
          <w:rFonts w:ascii="仿宋" w:eastAsia="仿宋" w:hAnsi="仿宋"/>
          <w:sz w:val="32"/>
          <w:szCs w:val="32"/>
        </w:rPr>
      </w:pPr>
    </w:p>
    <w:p w:rsidR="00280A27" w:rsidRDefault="00464AC9">
      <w:pPr>
        <w:pStyle w:val="a5"/>
        <w:spacing w:before="0" w:beforeAutospacing="0" w:after="0" w:afterAutospacing="0" w:line="500" w:lineRule="exact"/>
        <w:ind w:firstLine="48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襄阳汽车职业技术学院</w:t>
      </w:r>
    </w:p>
    <w:p w:rsidR="00280A27" w:rsidRDefault="00464AC9">
      <w:pPr>
        <w:pStyle w:val="a5"/>
        <w:spacing w:before="0" w:beforeAutospacing="0" w:after="0" w:afterAutospacing="0" w:line="500" w:lineRule="exact"/>
        <w:ind w:firstLine="420"/>
        <w:rPr>
          <w:rFonts w:ascii="仿宋" w:eastAsia="仿宋" w:hAnsi="仿宋"/>
          <w:sz w:val="32"/>
          <w:szCs w:val="32"/>
        </w:rPr>
      </w:pPr>
      <w:r>
        <w:rPr>
          <w:rFonts w:ascii="仿宋" w:eastAsia="仿宋" w:hAnsi="仿宋" w:hint="eastAsia"/>
          <w:sz w:val="32"/>
          <w:szCs w:val="32"/>
        </w:rPr>
        <w:t xml:space="preserve">                          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20</w:t>
      </w:r>
      <w:r>
        <w:rPr>
          <w:rFonts w:ascii="仿宋" w:eastAsia="仿宋" w:hAnsi="仿宋" w:hint="eastAsia"/>
          <w:sz w:val="32"/>
          <w:szCs w:val="32"/>
        </w:rPr>
        <w:t>日</w:t>
      </w:r>
    </w:p>
    <w:p w:rsidR="00280A27" w:rsidRDefault="00280A27">
      <w:pPr>
        <w:spacing w:line="560" w:lineRule="exact"/>
        <w:ind w:firstLine="640"/>
        <w:jc w:val="left"/>
        <w:rPr>
          <w:rFonts w:ascii="仿宋" w:eastAsia="仿宋" w:hAnsi="仿宋"/>
          <w:sz w:val="32"/>
          <w:szCs w:val="32"/>
        </w:rPr>
      </w:pPr>
    </w:p>
    <w:p w:rsidR="00280A27" w:rsidRDefault="00280A27">
      <w:pPr>
        <w:spacing w:line="560" w:lineRule="exact"/>
        <w:ind w:firstLine="420"/>
        <w:jc w:val="left"/>
      </w:pPr>
    </w:p>
    <w:p w:rsidR="00280A27" w:rsidRDefault="00464AC9">
      <w:pPr>
        <w:pStyle w:val="a5"/>
        <w:spacing w:before="0" w:beforeAutospacing="0" w:after="0" w:afterAutospacing="0" w:line="440" w:lineRule="exact"/>
        <w:ind w:firstLine="64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6"/>
      </w:tblGrid>
      <w:tr w:rsidR="00280A27">
        <w:tc>
          <w:tcPr>
            <w:tcW w:w="8946" w:type="dxa"/>
            <w:tcBorders>
              <w:top w:val="single" w:sz="12" w:space="0" w:color="auto"/>
              <w:left w:val="single" w:sz="12" w:space="0" w:color="auto"/>
              <w:bottom w:val="single" w:sz="12" w:space="0" w:color="auto"/>
              <w:right w:val="single" w:sz="12" w:space="0" w:color="auto"/>
            </w:tcBorders>
          </w:tcPr>
          <w:p w:rsidR="00280A27" w:rsidRDefault="00464AC9" w:rsidP="00450756">
            <w:pPr>
              <w:spacing w:line="440" w:lineRule="exact"/>
              <w:ind w:firstLineChars="50" w:firstLine="140"/>
              <w:jc w:val="left"/>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w:t>
            </w:r>
            <w:r>
              <w:rPr>
                <w:rFonts w:ascii="楷体" w:eastAsia="楷体" w:hAnsi="楷体" w:cs="仿宋_GB2312" w:hint="eastAsia"/>
                <w:b/>
                <w:bCs/>
                <w:sz w:val="28"/>
                <w:szCs w:val="28"/>
              </w:rPr>
              <w:t>(</w:t>
            </w:r>
            <w:r>
              <w:rPr>
                <w:rFonts w:ascii="楷体" w:eastAsia="楷体" w:hAnsi="楷体" w:cs="仿宋_GB2312" w:hint="eastAsia"/>
                <w:b/>
                <w:bCs/>
                <w:sz w:val="28"/>
                <w:szCs w:val="28"/>
              </w:rPr>
              <w:t>考场</w:t>
            </w:r>
            <w:r>
              <w:rPr>
                <w:rFonts w:ascii="楷体" w:eastAsia="楷体" w:hAnsi="楷体" w:cs="仿宋_GB2312" w:hint="eastAsia"/>
                <w:b/>
                <w:bCs/>
                <w:sz w:val="28"/>
                <w:szCs w:val="28"/>
              </w:rPr>
              <w:t>)</w:t>
            </w:r>
            <w:r>
              <w:rPr>
                <w:rFonts w:ascii="楷体" w:eastAsia="楷体" w:hAnsi="楷体" w:cs="仿宋_GB2312" w:hint="eastAsia"/>
                <w:b/>
                <w:bCs/>
                <w:sz w:val="28"/>
                <w:szCs w:val="28"/>
              </w:rPr>
              <w:t>需出示并提交此承诺书后方可进入。</w:t>
            </w:r>
          </w:p>
        </w:tc>
      </w:tr>
    </w:tbl>
    <w:p w:rsidR="00280A27" w:rsidRDefault="00464AC9">
      <w:pPr>
        <w:spacing w:line="440" w:lineRule="exact"/>
        <w:ind w:firstLine="720"/>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襄阳市人事考试考生健康声明及安全考试承诺书</w:t>
      </w:r>
    </w:p>
    <w:p w:rsidR="00280A27" w:rsidRDefault="00464AC9">
      <w:pPr>
        <w:spacing w:line="440" w:lineRule="exact"/>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280A27" w:rsidRDefault="00464AC9">
      <w:pPr>
        <w:spacing w:line="4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280A27" w:rsidRDefault="00464AC9">
      <w:pPr>
        <w:spacing w:line="4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280A27" w:rsidRDefault="00464AC9">
      <w:pPr>
        <w:spacing w:line="4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社区及门牌号或宾馆地址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房间号）：</w:t>
      </w:r>
      <w:r>
        <w:rPr>
          <w:rFonts w:ascii="仿宋_GB2312" w:eastAsia="仿宋_GB2312" w:hAnsi="仿宋_GB2312" w:cs="仿宋_GB2312" w:hint="eastAsia"/>
          <w:sz w:val="28"/>
          <w:szCs w:val="28"/>
          <w:u w:val="single"/>
        </w:rPr>
        <w:t xml:space="preserve">                                </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日内，是否与新冠肺炎确诊病例、疑似病例或已发现无症状感染者有接触史。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日内，是否有中高风险地区及重点地区旅居史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日内，是否在居住地有被隔离或曾被隔离且未做核酸检测。</w:t>
      </w:r>
    </w:p>
    <w:p w:rsidR="00280A27" w:rsidRDefault="00464AC9">
      <w:pPr>
        <w:spacing w:line="440" w:lineRule="exact"/>
        <w:ind w:firstLineChars="3000" w:firstLine="7200"/>
        <w:jc w:val="left"/>
        <w:rPr>
          <w:rFonts w:ascii="仿宋_GB2312" w:eastAsia="仿宋_GB2312" w:hAnsi="仿宋_GB2312" w:cs="仿宋_GB2312"/>
          <w:sz w:val="24"/>
        </w:rPr>
      </w:pPr>
      <w:r>
        <w:rPr>
          <w:rFonts w:ascii="仿宋_GB2312" w:eastAsia="仿宋_GB2312" w:hAnsi="仿宋_GB2312" w:cs="仿宋_GB2312" w:hint="eastAsia"/>
          <w:sz w:val="24"/>
        </w:rPr>
        <w:t>是□否□</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日内，是否从境外</w:t>
      </w:r>
      <w:r>
        <w:rPr>
          <w:rFonts w:ascii="仿宋_GB2312" w:eastAsia="仿宋_GB2312" w:hAnsi="仿宋_GB2312" w:cs="仿宋_GB2312" w:hint="eastAsia"/>
          <w:sz w:val="24"/>
        </w:rPr>
        <w:t>/</w:t>
      </w:r>
      <w:r>
        <w:rPr>
          <w:rFonts w:ascii="仿宋_GB2312" w:eastAsia="仿宋_GB2312" w:hAnsi="仿宋_GB2312" w:cs="仿宋_GB2312" w:hint="eastAsia"/>
          <w:sz w:val="24"/>
        </w:rPr>
        <w:t>港澳台入鄂。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日内，是否与从国（境）外人员有接触史。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共同居住家庭成员是否有上述</w:t>
      </w:r>
      <w:r>
        <w:rPr>
          <w:rFonts w:ascii="仿宋_GB2312" w:eastAsia="仿宋_GB2312" w:hAnsi="仿宋_GB2312" w:cs="仿宋_GB2312" w:hint="eastAsia"/>
          <w:sz w:val="24"/>
        </w:rPr>
        <w:t>1-5</w:t>
      </w:r>
      <w:r>
        <w:rPr>
          <w:rFonts w:ascii="仿宋_GB2312" w:eastAsia="仿宋_GB2312" w:hAnsi="仿宋_GB2312" w:cs="仿宋_GB2312" w:hint="eastAsia"/>
          <w:sz w:val="24"/>
        </w:rPr>
        <w:t>类的情况。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left="7200" w:hangingChars="3000" w:hanging="7200"/>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3</w:t>
      </w:r>
      <w:r>
        <w:rPr>
          <w:rFonts w:ascii="仿宋_GB2312" w:eastAsia="仿宋_GB2312" w:hAnsi="仿宋_GB2312" w:cs="仿宋_GB2312" w:hint="eastAsia"/>
          <w:sz w:val="24"/>
        </w:rPr>
        <w:t>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280A27" w:rsidRDefault="00464AC9">
      <w:pPr>
        <w:spacing w:line="440" w:lineRule="exact"/>
        <w:ind w:left="7200" w:hangingChars="3000" w:hanging="7200"/>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本人未接种新冠疫苗原因：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□因病缓种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280A27" w:rsidRDefault="00464AC9">
      <w:pPr>
        <w:spacing w:line="440" w:lineRule="exact"/>
        <w:ind w:left="7200" w:hangingChars="3000" w:hanging="7200"/>
        <w:jc w:val="left"/>
        <w:rPr>
          <w:rFonts w:ascii="仿宋_GB2312" w:eastAsia="仿宋_GB2312" w:hAnsi="仿宋_GB2312" w:cs="仿宋_GB2312"/>
          <w:sz w:val="24"/>
          <w:u w:val="single"/>
        </w:rPr>
      </w:pPr>
      <w:r>
        <w:rPr>
          <w:rFonts w:ascii="仿宋_GB2312" w:eastAsia="仿宋_GB2312" w:hAnsi="仿宋_GB2312" w:cs="仿宋_GB2312" w:hint="eastAsia"/>
          <w:sz w:val="24"/>
        </w:rPr>
        <w:t>□其他原因：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p>
    <w:p w:rsidR="00280A27" w:rsidRDefault="00464AC9">
      <w:pPr>
        <w:spacing w:line="4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280A27" w:rsidRDefault="00464AC9">
      <w:pPr>
        <w:spacing w:line="440" w:lineRule="exact"/>
        <w:ind w:firstLineChars="1300" w:firstLine="3640"/>
        <w:jc w:val="left"/>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考生本人签名：</w:t>
      </w:r>
    </w:p>
    <w:p w:rsidR="00280A27" w:rsidRDefault="00280A27">
      <w:pPr>
        <w:rPr>
          <w:rFonts w:ascii="仿宋" w:eastAsia="仿宋" w:hAnsi="仿宋"/>
        </w:rPr>
      </w:pPr>
    </w:p>
    <w:p w:rsidR="00280A27" w:rsidRDefault="00280A27">
      <w:pPr>
        <w:rPr>
          <w:rFonts w:ascii="仿宋" w:eastAsia="仿宋" w:hAnsi="仿宋"/>
        </w:rPr>
      </w:pPr>
    </w:p>
    <w:p w:rsidR="00280A27" w:rsidRDefault="00464AC9">
      <w:pPr>
        <w:pStyle w:val="a5"/>
        <w:spacing w:before="0" w:beforeAutospacing="0" w:after="0" w:afterAutospacing="0" w:line="4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r>
        <w:rPr>
          <w:rFonts w:ascii="黑体" w:eastAsia="黑体" w:hAnsi="黑体" w:hint="eastAsia"/>
          <w:sz w:val="32"/>
          <w:szCs w:val="32"/>
        </w:rPr>
        <w:t>：</w:t>
      </w:r>
    </w:p>
    <w:p w:rsidR="00280A27" w:rsidRDefault="00464AC9">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考生考场安排</w:t>
      </w:r>
    </w:p>
    <w:p w:rsidR="00280A27" w:rsidRDefault="00280A27">
      <w:pPr>
        <w:jc w:val="center"/>
        <w:rPr>
          <w:rFonts w:asciiTheme="majorEastAsia" w:eastAsiaTheme="majorEastAsia" w:hAnsiTheme="majorEastAsia"/>
          <w:b/>
          <w:sz w:val="44"/>
          <w:szCs w:val="44"/>
        </w:rPr>
      </w:pPr>
    </w:p>
    <w:p w:rsidR="00280A27" w:rsidRDefault="00464AC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w:t>
      </w:r>
      <w:r>
        <w:rPr>
          <w:rFonts w:asciiTheme="majorEastAsia" w:eastAsiaTheme="majorEastAsia" w:hAnsiTheme="majorEastAsia" w:hint="eastAsia"/>
          <w:b/>
          <w:sz w:val="44"/>
          <w:szCs w:val="44"/>
        </w:rPr>
        <w:t>1</w:t>
      </w:r>
      <w:r>
        <w:rPr>
          <w:rFonts w:asciiTheme="majorEastAsia" w:eastAsiaTheme="majorEastAsia" w:hAnsiTheme="majorEastAsia" w:hint="eastAsia"/>
          <w:b/>
          <w:sz w:val="44"/>
          <w:szCs w:val="44"/>
        </w:rPr>
        <w:t>考场</w:t>
      </w:r>
    </w:p>
    <w:tbl>
      <w:tblPr>
        <w:tblStyle w:val="a6"/>
        <w:tblW w:w="10632" w:type="dxa"/>
        <w:jc w:val="center"/>
        <w:tblInd w:w="-885" w:type="dxa"/>
        <w:tblLayout w:type="fixed"/>
        <w:tblLook w:val="04A0"/>
      </w:tblPr>
      <w:tblGrid>
        <w:gridCol w:w="567"/>
        <w:gridCol w:w="1135"/>
        <w:gridCol w:w="567"/>
        <w:gridCol w:w="567"/>
        <w:gridCol w:w="1178"/>
        <w:gridCol w:w="499"/>
        <w:gridCol w:w="591"/>
        <w:gridCol w:w="1134"/>
        <w:gridCol w:w="454"/>
        <w:gridCol w:w="567"/>
        <w:gridCol w:w="1134"/>
        <w:gridCol w:w="538"/>
        <w:gridCol w:w="567"/>
        <w:gridCol w:w="1134"/>
      </w:tblGrid>
      <w:tr w:rsidR="00280A27">
        <w:trPr>
          <w:trHeight w:val="165"/>
          <w:jc w:val="center"/>
        </w:trPr>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5"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67"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78"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99"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91"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54"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38"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r>
      <w:tr w:rsidR="00280A27">
        <w:trPr>
          <w:trHeight w:val="450"/>
          <w:jc w:val="center"/>
        </w:trPr>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01</w:t>
            </w:r>
          </w:p>
        </w:tc>
        <w:tc>
          <w:tcPr>
            <w:tcW w:w="1135"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张婉婷</w:t>
            </w:r>
          </w:p>
        </w:tc>
        <w:tc>
          <w:tcPr>
            <w:tcW w:w="567"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07</w:t>
            </w:r>
          </w:p>
        </w:tc>
        <w:tc>
          <w:tcPr>
            <w:tcW w:w="1178"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李梓晖</w:t>
            </w:r>
          </w:p>
        </w:tc>
        <w:tc>
          <w:tcPr>
            <w:tcW w:w="499" w:type="dxa"/>
            <w:vMerge/>
            <w:vAlign w:val="center"/>
          </w:tcPr>
          <w:p w:rsidR="00280A27" w:rsidRDefault="00280A27">
            <w:pPr>
              <w:jc w:val="center"/>
              <w:rPr>
                <w:rFonts w:asciiTheme="minorEastAsia" w:eastAsiaTheme="minorEastAsia" w:hAnsiTheme="minorEastAsia"/>
                <w:b/>
                <w:sz w:val="28"/>
                <w:szCs w:val="28"/>
              </w:rPr>
            </w:pPr>
          </w:p>
        </w:tc>
        <w:tc>
          <w:tcPr>
            <w:tcW w:w="591"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赵煦</w:t>
            </w:r>
          </w:p>
        </w:tc>
        <w:tc>
          <w:tcPr>
            <w:tcW w:w="454"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汪萌萌</w:t>
            </w:r>
          </w:p>
        </w:tc>
        <w:tc>
          <w:tcPr>
            <w:tcW w:w="538"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25</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李哲璇</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02</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王少龙</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08</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雷玉娇</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杨颖洁</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陈清雨</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祝明轩</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03</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李姝琦</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09</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李文静</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云江</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21</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朱大燕</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裴文斐</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04</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刘芃茜</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戈云</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景婷婷</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22</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成星</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邓若云</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05</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李晶晶</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梁湘悦</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朱临风</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23</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王明月</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29</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岳静纯</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06</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望云姣</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12</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王黎</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黄采薇</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杨迅</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30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宋宜玲</w:t>
            </w:r>
          </w:p>
        </w:tc>
      </w:tr>
    </w:tbl>
    <w:p w:rsidR="00280A27" w:rsidRDefault="00280A27">
      <w:pPr>
        <w:rPr>
          <w:rFonts w:asciiTheme="majorEastAsia" w:eastAsiaTheme="majorEastAsia" w:hAnsiTheme="majorEastAsia"/>
          <w:b/>
          <w:sz w:val="44"/>
          <w:szCs w:val="44"/>
        </w:rPr>
      </w:pPr>
    </w:p>
    <w:p w:rsidR="00280A27" w:rsidRDefault="00280A27">
      <w:pPr>
        <w:rPr>
          <w:rFonts w:asciiTheme="majorEastAsia" w:eastAsiaTheme="majorEastAsia" w:hAnsiTheme="majorEastAsia"/>
          <w:b/>
          <w:sz w:val="44"/>
          <w:szCs w:val="44"/>
        </w:rPr>
      </w:pPr>
    </w:p>
    <w:p w:rsidR="00280A27" w:rsidRDefault="00464AC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w:t>
      </w:r>
      <w:r>
        <w:rPr>
          <w:rFonts w:asciiTheme="majorEastAsia" w:eastAsiaTheme="majorEastAsia" w:hAnsiTheme="majorEastAsia" w:hint="eastAsia"/>
          <w:b/>
          <w:sz w:val="44"/>
          <w:szCs w:val="44"/>
        </w:rPr>
        <w:t>2</w:t>
      </w:r>
      <w:r>
        <w:rPr>
          <w:rFonts w:asciiTheme="majorEastAsia" w:eastAsiaTheme="majorEastAsia" w:hAnsiTheme="majorEastAsia" w:hint="eastAsia"/>
          <w:b/>
          <w:sz w:val="44"/>
          <w:szCs w:val="44"/>
        </w:rPr>
        <w:t>考场</w:t>
      </w:r>
    </w:p>
    <w:tbl>
      <w:tblPr>
        <w:tblStyle w:val="a6"/>
        <w:tblW w:w="10632" w:type="dxa"/>
        <w:jc w:val="center"/>
        <w:tblInd w:w="-885" w:type="dxa"/>
        <w:tblLayout w:type="fixed"/>
        <w:tblLook w:val="04A0"/>
      </w:tblPr>
      <w:tblGrid>
        <w:gridCol w:w="567"/>
        <w:gridCol w:w="1135"/>
        <w:gridCol w:w="567"/>
        <w:gridCol w:w="567"/>
        <w:gridCol w:w="1178"/>
        <w:gridCol w:w="499"/>
        <w:gridCol w:w="591"/>
        <w:gridCol w:w="1134"/>
        <w:gridCol w:w="454"/>
        <w:gridCol w:w="567"/>
        <w:gridCol w:w="1134"/>
        <w:gridCol w:w="538"/>
        <w:gridCol w:w="567"/>
        <w:gridCol w:w="1134"/>
      </w:tblGrid>
      <w:tr w:rsidR="00280A27">
        <w:trPr>
          <w:trHeight w:val="180"/>
          <w:jc w:val="center"/>
        </w:trPr>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5"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67"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78"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99"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91"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54"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38"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r>
      <w:tr w:rsidR="00280A27">
        <w:trPr>
          <w:trHeight w:val="435"/>
          <w:jc w:val="center"/>
        </w:trPr>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01</w:t>
            </w:r>
          </w:p>
        </w:tc>
        <w:tc>
          <w:tcPr>
            <w:tcW w:w="1135"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邓燕</w:t>
            </w:r>
          </w:p>
        </w:tc>
        <w:tc>
          <w:tcPr>
            <w:tcW w:w="567"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07</w:t>
            </w:r>
          </w:p>
        </w:tc>
        <w:tc>
          <w:tcPr>
            <w:tcW w:w="1178"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陈嘉欣</w:t>
            </w:r>
          </w:p>
        </w:tc>
        <w:tc>
          <w:tcPr>
            <w:tcW w:w="499" w:type="dxa"/>
            <w:vMerge/>
            <w:vAlign w:val="center"/>
          </w:tcPr>
          <w:p w:rsidR="00280A27" w:rsidRDefault="00280A27">
            <w:pPr>
              <w:jc w:val="center"/>
              <w:rPr>
                <w:rFonts w:asciiTheme="minorEastAsia" w:eastAsiaTheme="minorEastAsia" w:hAnsiTheme="minorEastAsia"/>
                <w:b/>
                <w:sz w:val="28"/>
                <w:szCs w:val="28"/>
              </w:rPr>
            </w:pPr>
          </w:p>
        </w:tc>
        <w:tc>
          <w:tcPr>
            <w:tcW w:w="591"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严心萌</w:t>
            </w:r>
          </w:p>
        </w:tc>
        <w:tc>
          <w:tcPr>
            <w:tcW w:w="454"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辛月</w:t>
            </w:r>
          </w:p>
        </w:tc>
        <w:tc>
          <w:tcPr>
            <w:tcW w:w="538"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25</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崔若宇</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02</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董晓燕</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08</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陈紫薇</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程念如</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崔佳</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周洁鑫</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03</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于泽凡</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09</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杨松</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徐文</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21</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史珞琦</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姜迪</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04</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邹宁</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刘佳琪</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黄俊霞</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22</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郭天燕</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周艳琴</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05</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张岳琦</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唐建华</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张丽娟</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23</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雷恬</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29</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聂汉虹</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06</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章冰清</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12</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陈美杉</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郭飞</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陈婉珍</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30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张清云</w:t>
            </w:r>
          </w:p>
        </w:tc>
      </w:tr>
    </w:tbl>
    <w:p w:rsidR="00280A27" w:rsidRDefault="00280A27">
      <w:pPr>
        <w:jc w:val="center"/>
        <w:rPr>
          <w:rFonts w:asciiTheme="majorEastAsia" w:eastAsiaTheme="majorEastAsia" w:hAnsiTheme="majorEastAsia"/>
          <w:b/>
          <w:sz w:val="44"/>
          <w:szCs w:val="44"/>
        </w:rPr>
      </w:pPr>
    </w:p>
    <w:p w:rsidR="00280A27" w:rsidRDefault="00280A27">
      <w:pPr>
        <w:jc w:val="center"/>
        <w:rPr>
          <w:rFonts w:asciiTheme="majorEastAsia" w:eastAsiaTheme="majorEastAsia" w:hAnsiTheme="majorEastAsia"/>
          <w:b/>
          <w:sz w:val="44"/>
          <w:szCs w:val="44"/>
        </w:rPr>
      </w:pPr>
    </w:p>
    <w:p w:rsidR="00280A27" w:rsidRDefault="00464AC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w:t>
      </w:r>
      <w:r>
        <w:rPr>
          <w:rFonts w:asciiTheme="majorEastAsia" w:eastAsiaTheme="majorEastAsia" w:hAnsiTheme="majorEastAsia" w:hint="eastAsia"/>
          <w:b/>
          <w:sz w:val="44"/>
          <w:szCs w:val="44"/>
        </w:rPr>
        <w:t>3</w:t>
      </w:r>
      <w:r>
        <w:rPr>
          <w:rFonts w:asciiTheme="majorEastAsia" w:eastAsiaTheme="majorEastAsia" w:hAnsiTheme="majorEastAsia" w:hint="eastAsia"/>
          <w:b/>
          <w:sz w:val="44"/>
          <w:szCs w:val="44"/>
        </w:rPr>
        <w:t>考场</w:t>
      </w:r>
    </w:p>
    <w:tbl>
      <w:tblPr>
        <w:tblStyle w:val="a6"/>
        <w:tblW w:w="10632" w:type="dxa"/>
        <w:jc w:val="center"/>
        <w:tblInd w:w="-885" w:type="dxa"/>
        <w:tblLayout w:type="fixed"/>
        <w:tblLook w:val="04A0"/>
      </w:tblPr>
      <w:tblGrid>
        <w:gridCol w:w="567"/>
        <w:gridCol w:w="1135"/>
        <w:gridCol w:w="567"/>
        <w:gridCol w:w="567"/>
        <w:gridCol w:w="1178"/>
        <w:gridCol w:w="499"/>
        <w:gridCol w:w="591"/>
        <w:gridCol w:w="1134"/>
        <w:gridCol w:w="454"/>
        <w:gridCol w:w="567"/>
        <w:gridCol w:w="1134"/>
        <w:gridCol w:w="538"/>
        <w:gridCol w:w="567"/>
        <w:gridCol w:w="1134"/>
      </w:tblGrid>
      <w:tr w:rsidR="00280A27">
        <w:trPr>
          <w:trHeight w:val="255"/>
          <w:jc w:val="center"/>
        </w:trPr>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5"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67"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78"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99"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91"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54"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38"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r>
      <w:tr w:rsidR="00280A27">
        <w:trPr>
          <w:trHeight w:val="360"/>
          <w:jc w:val="center"/>
        </w:trPr>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01</w:t>
            </w:r>
          </w:p>
        </w:tc>
        <w:tc>
          <w:tcPr>
            <w:tcW w:w="1135"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唐梦芸</w:t>
            </w:r>
          </w:p>
        </w:tc>
        <w:tc>
          <w:tcPr>
            <w:tcW w:w="567"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07</w:t>
            </w:r>
          </w:p>
        </w:tc>
        <w:tc>
          <w:tcPr>
            <w:tcW w:w="1178"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樊志强</w:t>
            </w:r>
          </w:p>
        </w:tc>
        <w:tc>
          <w:tcPr>
            <w:tcW w:w="499" w:type="dxa"/>
            <w:vMerge/>
            <w:vAlign w:val="center"/>
          </w:tcPr>
          <w:p w:rsidR="00280A27" w:rsidRDefault="00280A27">
            <w:pPr>
              <w:jc w:val="center"/>
              <w:rPr>
                <w:rFonts w:asciiTheme="minorEastAsia" w:eastAsiaTheme="minorEastAsia" w:hAnsiTheme="minorEastAsia"/>
                <w:b/>
                <w:sz w:val="28"/>
                <w:szCs w:val="28"/>
              </w:rPr>
            </w:pPr>
          </w:p>
        </w:tc>
        <w:tc>
          <w:tcPr>
            <w:tcW w:w="591"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唐艺</w:t>
            </w:r>
          </w:p>
        </w:tc>
        <w:tc>
          <w:tcPr>
            <w:tcW w:w="454"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李文周</w:t>
            </w:r>
          </w:p>
        </w:tc>
        <w:tc>
          <w:tcPr>
            <w:tcW w:w="538"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25</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赵如飞</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02</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童静</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08</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汪楚津</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周旭</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肖轶</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郑伟</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03</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谭默然</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09</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王孜雅</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李学明</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21</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丁伟波</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李梦玲</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04</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赖婧</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白艳武</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陈向东</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22</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刘彦麟</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李也许</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05</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樊丹丹</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梁莎莎</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耿文杰</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23</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李鹏程</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29</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王浩峥</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06</w:t>
            </w:r>
          </w:p>
        </w:tc>
        <w:tc>
          <w:tcPr>
            <w:tcW w:w="1135" w:type="dxa"/>
            <w:vAlign w:val="center"/>
          </w:tcPr>
          <w:p w:rsidR="00280A27" w:rsidRDefault="00464AC9">
            <w:pPr>
              <w:jc w:val="center"/>
              <w:rPr>
                <w:rFonts w:ascii="宋体" w:hAnsi="宋体" w:cs="宋体"/>
                <w:color w:val="000000"/>
                <w:w w:val="80"/>
                <w:sz w:val="28"/>
                <w:szCs w:val="28"/>
              </w:rPr>
            </w:pPr>
            <w:r>
              <w:rPr>
                <w:rFonts w:hint="eastAsia"/>
                <w:color w:val="000000"/>
                <w:w w:val="80"/>
                <w:sz w:val="28"/>
                <w:szCs w:val="28"/>
              </w:rPr>
              <w:t>夏侯梓琪</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12</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郭静霞</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邓彪</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李忻悦</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30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张恒</w:t>
            </w:r>
          </w:p>
        </w:tc>
      </w:tr>
    </w:tbl>
    <w:p w:rsidR="00280A27" w:rsidRDefault="00280A27">
      <w:pPr>
        <w:jc w:val="center"/>
        <w:rPr>
          <w:rFonts w:asciiTheme="majorEastAsia" w:eastAsiaTheme="majorEastAsia" w:hAnsiTheme="majorEastAsia"/>
          <w:b/>
          <w:sz w:val="44"/>
          <w:szCs w:val="44"/>
        </w:rPr>
      </w:pPr>
    </w:p>
    <w:p w:rsidR="00280A27" w:rsidRDefault="00280A27">
      <w:pPr>
        <w:rPr>
          <w:rFonts w:asciiTheme="majorEastAsia" w:eastAsiaTheme="majorEastAsia" w:hAnsiTheme="majorEastAsia"/>
          <w:b/>
          <w:sz w:val="44"/>
          <w:szCs w:val="44"/>
        </w:rPr>
      </w:pPr>
    </w:p>
    <w:p w:rsidR="00280A27" w:rsidRDefault="00464AC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w:t>
      </w:r>
      <w:r>
        <w:rPr>
          <w:rFonts w:asciiTheme="majorEastAsia" w:eastAsiaTheme="majorEastAsia" w:hAnsiTheme="majorEastAsia" w:hint="eastAsia"/>
          <w:b/>
          <w:sz w:val="44"/>
          <w:szCs w:val="44"/>
        </w:rPr>
        <w:t>4</w:t>
      </w:r>
      <w:r>
        <w:rPr>
          <w:rFonts w:asciiTheme="majorEastAsia" w:eastAsiaTheme="majorEastAsia" w:hAnsiTheme="majorEastAsia" w:hint="eastAsia"/>
          <w:b/>
          <w:sz w:val="44"/>
          <w:szCs w:val="44"/>
        </w:rPr>
        <w:t>考场</w:t>
      </w:r>
    </w:p>
    <w:tbl>
      <w:tblPr>
        <w:tblStyle w:val="a6"/>
        <w:tblW w:w="10632" w:type="dxa"/>
        <w:jc w:val="center"/>
        <w:tblInd w:w="-885" w:type="dxa"/>
        <w:tblLayout w:type="fixed"/>
        <w:tblLook w:val="04A0"/>
      </w:tblPr>
      <w:tblGrid>
        <w:gridCol w:w="567"/>
        <w:gridCol w:w="1135"/>
        <w:gridCol w:w="567"/>
        <w:gridCol w:w="567"/>
        <w:gridCol w:w="1178"/>
        <w:gridCol w:w="499"/>
        <w:gridCol w:w="591"/>
        <w:gridCol w:w="1134"/>
        <w:gridCol w:w="454"/>
        <w:gridCol w:w="567"/>
        <w:gridCol w:w="1134"/>
        <w:gridCol w:w="538"/>
        <w:gridCol w:w="567"/>
        <w:gridCol w:w="1134"/>
      </w:tblGrid>
      <w:tr w:rsidR="00280A27">
        <w:trPr>
          <w:trHeight w:val="240"/>
          <w:jc w:val="center"/>
        </w:trPr>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5"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67"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78"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99"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91"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54"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38"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r>
      <w:tr w:rsidR="00280A27">
        <w:trPr>
          <w:trHeight w:val="390"/>
          <w:jc w:val="center"/>
        </w:trPr>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01</w:t>
            </w:r>
          </w:p>
        </w:tc>
        <w:tc>
          <w:tcPr>
            <w:tcW w:w="1135"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张楠</w:t>
            </w:r>
          </w:p>
        </w:tc>
        <w:tc>
          <w:tcPr>
            <w:tcW w:w="567"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07</w:t>
            </w:r>
          </w:p>
        </w:tc>
        <w:tc>
          <w:tcPr>
            <w:tcW w:w="1178"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吴雨洁</w:t>
            </w:r>
          </w:p>
        </w:tc>
        <w:tc>
          <w:tcPr>
            <w:tcW w:w="499" w:type="dxa"/>
            <w:vMerge/>
            <w:vAlign w:val="center"/>
          </w:tcPr>
          <w:p w:rsidR="00280A27" w:rsidRDefault="00280A27">
            <w:pPr>
              <w:jc w:val="center"/>
              <w:rPr>
                <w:rFonts w:asciiTheme="minorEastAsia" w:eastAsiaTheme="minorEastAsia" w:hAnsiTheme="minorEastAsia"/>
                <w:b/>
                <w:sz w:val="28"/>
                <w:szCs w:val="28"/>
              </w:rPr>
            </w:pPr>
          </w:p>
        </w:tc>
        <w:tc>
          <w:tcPr>
            <w:tcW w:w="591"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孙雪梅</w:t>
            </w:r>
          </w:p>
        </w:tc>
        <w:tc>
          <w:tcPr>
            <w:tcW w:w="454"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刘晶晶</w:t>
            </w:r>
          </w:p>
        </w:tc>
        <w:tc>
          <w:tcPr>
            <w:tcW w:w="538"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25</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喻甜</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02</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刘定睿</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08</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陈静枭</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周雯洁</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秦嘉泽</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孙琦君</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03</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刘俊毅</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09</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马俊锋</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高钰婷</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21</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刘江娥</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温馨</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04</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宋凯</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梁静</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李雪阳</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22</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汪然</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张小敏</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05</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杨晨</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朱世宝</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王恒耀</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23</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刘冰欣</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29</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朱丽</w:t>
            </w: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06</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曹晶宁</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12</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段越</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刘一瑾</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易梦云</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30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刘婉</w:t>
            </w:r>
          </w:p>
        </w:tc>
      </w:tr>
    </w:tbl>
    <w:p w:rsidR="00280A27" w:rsidRDefault="00280A27">
      <w:pPr>
        <w:jc w:val="center"/>
        <w:rPr>
          <w:rFonts w:asciiTheme="majorEastAsia" w:eastAsiaTheme="majorEastAsia" w:hAnsiTheme="majorEastAsia"/>
          <w:b/>
          <w:sz w:val="44"/>
          <w:szCs w:val="44"/>
        </w:rPr>
      </w:pPr>
    </w:p>
    <w:p w:rsidR="00280A27" w:rsidRDefault="00280A27">
      <w:pPr>
        <w:jc w:val="center"/>
        <w:rPr>
          <w:rFonts w:asciiTheme="majorEastAsia" w:eastAsiaTheme="majorEastAsia" w:hAnsiTheme="majorEastAsia"/>
          <w:b/>
          <w:sz w:val="44"/>
          <w:szCs w:val="44"/>
        </w:rPr>
      </w:pPr>
    </w:p>
    <w:p w:rsidR="00280A27" w:rsidRDefault="00280A27">
      <w:pPr>
        <w:jc w:val="center"/>
        <w:rPr>
          <w:rFonts w:asciiTheme="majorEastAsia" w:eastAsiaTheme="majorEastAsia" w:hAnsiTheme="majorEastAsia"/>
          <w:b/>
          <w:sz w:val="44"/>
          <w:szCs w:val="44"/>
        </w:rPr>
      </w:pPr>
    </w:p>
    <w:p w:rsidR="00280A27" w:rsidRDefault="00464AC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第</w:t>
      </w:r>
      <w:r>
        <w:rPr>
          <w:rFonts w:asciiTheme="majorEastAsia" w:eastAsiaTheme="majorEastAsia" w:hAnsiTheme="majorEastAsia" w:hint="eastAsia"/>
          <w:b/>
          <w:sz w:val="44"/>
          <w:szCs w:val="44"/>
        </w:rPr>
        <w:t>5</w:t>
      </w:r>
      <w:r>
        <w:rPr>
          <w:rFonts w:asciiTheme="majorEastAsia" w:eastAsiaTheme="majorEastAsia" w:hAnsiTheme="majorEastAsia" w:hint="eastAsia"/>
          <w:b/>
          <w:sz w:val="44"/>
          <w:szCs w:val="44"/>
        </w:rPr>
        <w:t>考场</w:t>
      </w:r>
    </w:p>
    <w:tbl>
      <w:tblPr>
        <w:tblStyle w:val="a6"/>
        <w:tblW w:w="10632" w:type="dxa"/>
        <w:jc w:val="center"/>
        <w:tblInd w:w="-885" w:type="dxa"/>
        <w:tblLayout w:type="fixed"/>
        <w:tblLook w:val="04A0"/>
      </w:tblPr>
      <w:tblGrid>
        <w:gridCol w:w="567"/>
        <w:gridCol w:w="1135"/>
        <w:gridCol w:w="567"/>
        <w:gridCol w:w="567"/>
        <w:gridCol w:w="1178"/>
        <w:gridCol w:w="499"/>
        <w:gridCol w:w="591"/>
        <w:gridCol w:w="1134"/>
        <w:gridCol w:w="454"/>
        <w:gridCol w:w="567"/>
        <w:gridCol w:w="1134"/>
        <w:gridCol w:w="538"/>
        <w:gridCol w:w="567"/>
        <w:gridCol w:w="1134"/>
      </w:tblGrid>
      <w:tr w:rsidR="00280A27">
        <w:trPr>
          <w:trHeight w:val="195"/>
          <w:jc w:val="center"/>
        </w:trPr>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5"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67"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78"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99"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91"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454"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c>
          <w:tcPr>
            <w:tcW w:w="538" w:type="dxa"/>
            <w:vMerge w:val="restart"/>
            <w:vAlign w:val="center"/>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过</w:t>
            </w:r>
          </w:p>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道</w:t>
            </w:r>
          </w:p>
        </w:tc>
        <w:tc>
          <w:tcPr>
            <w:tcW w:w="567" w:type="dxa"/>
            <w:tcBorders>
              <w:bottom w:val="single" w:sz="4" w:space="0" w:color="auto"/>
            </w:tcBorders>
          </w:tcPr>
          <w:p w:rsidR="00280A27" w:rsidRDefault="00464AC9">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34" w:type="dxa"/>
            <w:tcBorders>
              <w:bottom w:val="single" w:sz="4" w:space="0" w:color="auto"/>
            </w:tcBorders>
            <w:vAlign w:val="center"/>
          </w:tcPr>
          <w:p w:rsidR="00280A27" w:rsidRDefault="00464AC9">
            <w:pPr>
              <w:jc w:val="center"/>
              <w:rPr>
                <w:rFonts w:ascii="宋体" w:hAnsi="宋体" w:cs="宋体"/>
                <w:b/>
                <w:color w:val="000000"/>
                <w:sz w:val="28"/>
                <w:szCs w:val="28"/>
              </w:rPr>
            </w:pPr>
            <w:r>
              <w:rPr>
                <w:rFonts w:ascii="宋体" w:hAnsi="宋体" w:cs="宋体" w:hint="eastAsia"/>
                <w:b/>
                <w:color w:val="000000"/>
                <w:sz w:val="28"/>
                <w:szCs w:val="28"/>
              </w:rPr>
              <w:t>姓名</w:t>
            </w:r>
          </w:p>
        </w:tc>
      </w:tr>
      <w:tr w:rsidR="00280A27">
        <w:trPr>
          <w:trHeight w:val="420"/>
          <w:jc w:val="center"/>
        </w:trPr>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01</w:t>
            </w:r>
          </w:p>
        </w:tc>
        <w:tc>
          <w:tcPr>
            <w:tcW w:w="1135"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高洁飞</w:t>
            </w:r>
          </w:p>
        </w:tc>
        <w:tc>
          <w:tcPr>
            <w:tcW w:w="567"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07</w:t>
            </w:r>
          </w:p>
        </w:tc>
        <w:tc>
          <w:tcPr>
            <w:tcW w:w="1178"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方永</w:t>
            </w:r>
          </w:p>
        </w:tc>
        <w:tc>
          <w:tcPr>
            <w:tcW w:w="499" w:type="dxa"/>
            <w:vMerge/>
            <w:vAlign w:val="center"/>
          </w:tcPr>
          <w:p w:rsidR="00280A27" w:rsidRDefault="00280A27">
            <w:pPr>
              <w:jc w:val="center"/>
              <w:rPr>
                <w:rFonts w:asciiTheme="minorEastAsia" w:eastAsiaTheme="minorEastAsia" w:hAnsiTheme="minorEastAsia"/>
                <w:b/>
                <w:sz w:val="28"/>
                <w:szCs w:val="28"/>
              </w:rPr>
            </w:pPr>
          </w:p>
        </w:tc>
        <w:tc>
          <w:tcPr>
            <w:tcW w:w="591"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王添鑫</w:t>
            </w:r>
          </w:p>
        </w:tc>
        <w:tc>
          <w:tcPr>
            <w:tcW w:w="454"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w:t>
            </w:r>
          </w:p>
        </w:tc>
        <w:tc>
          <w:tcPr>
            <w:tcW w:w="1134" w:type="dxa"/>
            <w:tcBorders>
              <w:top w:val="single" w:sz="4" w:space="0" w:color="auto"/>
            </w:tcBorders>
            <w:vAlign w:val="center"/>
          </w:tcPr>
          <w:p w:rsidR="00280A27" w:rsidRDefault="00464AC9">
            <w:pPr>
              <w:jc w:val="center"/>
              <w:rPr>
                <w:rFonts w:ascii="宋体" w:hAnsi="宋体" w:cs="宋体"/>
                <w:color w:val="000000"/>
                <w:sz w:val="28"/>
                <w:szCs w:val="28"/>
              </w:rPr>
            </w:pPr>
            <w:r>
              <w:rPr>
                <w:rFonts w:hint="eastAsia"/>
                <w:color w:val="000000"/>
                <w:sz w:val="28"/>
                <w:szCs w:val="28"/>
              </w:rPr>
              <w:t>吴海霜</w:t>
            </w:r>
          </w:p>
        </w:tc>
        <w:tc>
          <w:tcPr>
            <w:tcW w:w="538" w:type="dxa"/>
            <w:vMerge/>
            <w:vAlign w:val="center"/>
          </w:tcPr>
          <w:p w:rsidR="00280A27" w:rsidRDefault="00280A27">
            <w:pPr>
              <w:jc w:val="center"/>
              <w:rPr>
                <w:rFonts w:asciiTheme="minorEastAsia" w:eastAsiaTheme="minorEastAsia" w:hAnsiTheme="minorEastAsia"/>
                <w:b/>
                <w:sz w:val="28"/>
                <w:szCs w:val="28"/>
              </w:rPr>
            </w:pPr>
          </w:p>
        </w:tc>
        <w:tc>
          <w:tcPr>
            <w:tcW w:w="567" w:type="dxa"/>
            <w:tcBorders>
              <w:top w:val="single" w:sz="4" w:space="0" w:color="auto"/>
            </w:tcBorders>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25</w:t>
            </w:r>
          </w:p>
        </w:tc>
        <w:tc>
          <w:tcPr>
            <w:tcW w:w="1134" w:type="dxa"/>
            <w:tcBorders>
              <w:top w:val="single" w:sz="4" w:space="0" w:color="auto"/>
            </w:tcBorders>
            <w:vAlign w:val="center"/>
          </w:tcPr>
          <w:p w:rsidR="00280A27" w:rsidRDefault="00280A27">
            <w:pPr>
              <w:jc w:val="center"/>
              <w:rPr>
                <w:rFonts w:ascii="宋体" w:hAnsi="宋体" w:cs="宋体"/>
                <w:color w:val="000000"/>
                <w:sz w:val="28"/>
                <w:szCs w:val="28"/>
              </w:rPr>
            </w:pP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02</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韩苏</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08</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张一朦</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刘正阳</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曾佳鑫</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26</w:t>
            </w:r>
          </w:p>
        </w:tc>
        <w:tc>
          <w:tcPr>
            <w:tcW w:w="1134" w:type="dxa"/>
            <w:vAlign w:val="center"/>
          </w:tcPr>
          <w:p w:rsidR="00280A27" w:rsidRDefault="00280A27">
            <w:pPr>
              <w:jc w:val="center"/>
              <w:rPr>
                <w:rFonts w:ascii="宋体" w:hAnsi="宋体" w:cs="宋体"/>
                <w:color w:val="000000"/>
                <w:sz w:val="28"/>
                <w:szCs w:val="28"/>
              </w:rPr>
            </w:pP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03</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万雪</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09</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张思杰</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李洋</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21</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文双</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27</w:t>
            </w:r>
          </w:p>
        </w:tc>
        <w:tc>
          <w:tcPr>
            <w:tcW w:w="1134" w:type="dxa"/>
            <w:vAlign w:val="center"/>
          </w:tcPr>
          <w:p w:rsidR="00280A27" w:rsidRDefault="00280A27">
            <w:pPr>
              <w:jc w:val="center"/>
              <w:rPr>
                <w:rFonts w:ascii="宋体" w:hAnsi="宋体" w:cs="宋体"/>
                <w:color w:val="000000"/>
                <w:sz w:val="28"/>
                <w:szCs w:val="28"/>
              </w:rPr>
            </w:pP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04</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苗乐庆</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黄毅</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赵大伟</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22</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彭未来</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28</w:t>
            </w:r>
          </w:p>
        </w:tc>
        <w:tc>
          <w:tcPr>
            <w:tcW w:w="1134" w:type="dxa"/>
            <w:vAlign w:val="center"/>
          </w:tcPr>
          <w:p w:rsidR="00280A27" w:rsidRDefault="00280A27">
            <w:pPr>
              <w:jc w:val="center"/>
              <w:rPr>
                <w:rFonts w:ascii="宋体" w:hAnsi="宋体" w:cs="宋体"/>
                <w:color w:val="000000"/>
                <w:sz w:val="28"/>
                <w:szCs w:val="28"/>
              </w:rPr>
            </w:pP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05</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马帅</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丁国安</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17</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庆鹏展</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23</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杨旺旺</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29</w:t>
            </w:r>
          </w:p>
        </w:tc>
        <w:tc>
          <w:tcPr>
            <w:tcW w:w="1134" w:type="dxa"/>
            <w:vAlign w:val="center"/>
          </w:tcPr>
          <w:p w:rsidR="00280A27" w:rsidRDefault="00280A27">
            <w:pPr>
              <w:jc w:val="center"/>
              <w:rPr>
                <w:rFonts w:ascii="宋体" w:hAnsi="宋体" w:cs="宋体"/>
                <w:color w:val="000000"/>
                <w:sz w:val="28"/>
                <w:szCs w:val="28"/>
              </w:rPr>
            </w:pPr>
          </w:p>
        </w:tc>
      </w:tr>
      <w:tr w:rsidR="00280A27">
        <w:trPr>
          <w:jc w:val="center"/>
        </w:trPr>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06</w:t>
            </w:r>
          </w:p>
        </w:tc>
        <w:tc>
          <w:tcPr>
            <w:tcW w:w="1135" w:type="dxa"/>
            <w:vAlign w:val="center"/>
          </w:tcPr>
          <w:p w:rsidR="00280A27" w:rsidRDefault="00464AC9">
            <w:pPr>
              <w:jc w:val="center"/>
              <w:rPr>
                <w:rFonts w:ascii="宋体" w:hAnsi="宋体" w:cs="宋体"/>
                <w:color w:val="000000"/>
                <w:sz w:val="28"/>
                <w:szCs w:val="28"/>
              </w:rPr>
            </w:pPr>
            <w:r>
              <w:rPr>
                <w:rFonts w:hint="eastAsia"/>
                <w:color w:val="000000"/>
                <w:sz w:val="28"/>
                <w:szCs w:val="28"/>
              </w:rPr>
              <w:t>何明学</w:t>
            </w:r>
          </w:p>
        </w:tc>
        <w:tc>
          <w:tcPr>
            <w:tcW w:w="567"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12</w:t>
            </w:r>
          </w:p>
        </w:tc>
        <w:tc>
          <w:tcPr>
            <w:tcW w:w="1178" w:type="dxa"/>
            <w:vAlign w:val="center"/>
          </w:tcPr>
          <w:p w:rsidR="00280A27" w:rsidRDefault="00464AC9">
            <w:pPr>
              <w:jc w:val="center"/>
              <w:rPr>
                <w:rFonts w:ascii="宋体" w:hAnsi="宋体" w:cs="宋体"/>
                <w:color w:val="000000"/>
                <w:sz w:val="28"/>
                <w:szCs w:val="28"/>
              </w:rPr>
            </w:pPr>
            <w:r>
              <w:rPr>
                <w:rFonts w:hint="eastAsia"/>
                <w:color w:val="000000"/>
                <w:sz w:val="28"/>
                <w:szCs w:val="28"/>
              </w:rPr>
              <w:t>罗光旺</w:t>
            </w:r>
          </w:p>
        </w:tc>
        <w:tc>
          <w:tcPr>
            <w:tcW w:w="499" w:type="dxa"/>
            <w:vMerge/>
          </w:tcPr>
          <w:p w:rsidR="00280A27" w:rsidRDefault="00280A27">
            <w:pPr>
              <w:jc w:val="center"/>
              <w:rPr>
                <w:rFonts w:asciiTheme="minorEastAsia" w:eastAsiaTheme="minorEastAsia" w:hAnsiTheme="minorEastAsia"/>
                <w:b/>
                <w:sz w:val="28"/>
                <w:szCs w:val="28"/>
              </w:rPr>
            </w:pPr>
          </w:p>
        </w:tc>
        <w:tc>
          <w:tcPr>
            <w:tcW w:w="591"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18</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杨启龙</w:t>
            </w:r>
          </w:p>
        </w:tc>
        <w:tc>
          <w:tcPr>
            <w:tcW w:w="454"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24</w:t>
            </w:r>
          </w:p>
        </w:tc>
        <w:tc>
          <w:tcPr>
            <w:tcW w:w="1134" w:type="dxa"/>
            <w:vAlign w:val="center"/>
          </w:tcPr>
          <w:p w:rsidR="00280A27" w:rsidRDefault="00464AC9">
            <w:pPr>
              <w:jc w:val="center"/>
              <w:rPr>
                <w:rFonts w:ascii="宋体" w:hAnsi="宋体" w:cs="宋体"/>
                <w:color w:val="000000"/>
                <w:sz w:val="28"/>
                <w:szCs w:val="28"/>
              </w:rPr>
            </w:pPr>
            <w:r>
              <w:rPr>
                <w:rFonts w:hint="eastAsia"/>
                <w:color w:val="000000"/>
                <w:sz w:val="28"/>
                <w:szCs w:val="28"/>
              </w:rPr>
              <w:t>邹澄圣</w:t>
            </w:r>
          </w:p>
        </w:tc>
        <w:tc>
          <w:tcPr>
            <w:tcW w:w="538" w:type="dxa"/>
            <w:vMerge/>
          </w:tcPr>
          <w:p w:rsidR="00280A27" w:rsidRDefault="00280A27">
            <w:pPr>
              <w:jc w:val="center"/>
              <w:rPr>
                <w:rFonts w:asciiTheme="minorEastAsia" w:eastAsiaTheme="minorEastAsia" w:hAnsiTheme="minorEastAsia"/>
                <w:b/>
                <w:sz w:val="28"/>
                <w:szCs w:val="28"/>
              </w:rPr>
            </w:pPr>
          </w:p>
        </w:tc>
        <w:tc>
          <w:tcPr>
            <w:tcW w:w="567" w:type="dxa"/>
          </w:tcPr>
          <w:p w:rsidR="00280A27" w:rsidRDefault="00464AC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30</w:t>
            </w:r>
          </w:p>
        </w:tc>
        <w:tc>
          <w:tcPr>
            <w:tcW w:w="1134" w:type="dxa"/>
            <w:vAlign w:val="center"/>
          </w:tcPr>
          <w:p w:rsidR="00280A27" w:rsidRDefault="00280A27">
            <w:pPr>
              <w:jc w:val="center"/>
              <w:rPr>
                <w:rFonts w:ascii="宋体" w:hAnsi="宋体" w:cs="宋体"/>
                <w:color w:val="000000"/>
                <w:sz w:val="28"/>
                <w:szCs w:val="28"/>
              </w:rPr>
            </w:pPr>
          </w:p>
        </w:tc>
      </w:tr>
    </w:tbl>
    <w:p w:rsidR="00280A27" w:rsidRDefault="00280A27">
      <w:pPr>
        <w:jc w:val="center"/>
        <w:rPr>
          <w:rFonts w:asciiTheme="majorEastAsia" w:eastAsiaTheme="majorEastAsia" w:hAnsiTheme="majorEastAsia"/>
          <w:b/>
          <w:sz w:val="44"/>
          <w:szCs w:val="44"/>
        </w:rPr>
      </w:pPr>
    </w:p>
    <w:p w:rsidR="00280A27" w:rsidRDefault="00280A27"/>
    <w:sectPr w:rsidR="00280A27" w:rsidSect="00280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C9" w:rsidRDefault="00464AC9" w:rsidP="00450756">
      <w:r>
        <w:separator/>
      </w:r>
    </w:p>
  </w:endnote>
  <w:endnote w:type="continuationSeparator" w:id="0">
    <w:p w:rsidR="00464AC9" w:rsidRDefault="00464AC9" w:rsidP="00450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C9" w:rsidRDefault="00464AC9" w:rsidP="00450756">
      <w:r>
        <w:separator/>
      </w:r>
    </w:p>
  </w:footnote>
  <w:footnote w:type="continuationSeparator" w:id="0">
    <w:p w:rsidR="00464AC9" w:rsidRDefault="00464AC9" w:rsidP="00450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07F"/>
    <w:rsid w:val="0002107F"/>
    <w:rsid w:val="00280A27"/>
    <w:rsid w:val="00450756"/>
    <w:rsid w:val="00464AC9"/>
    <w:rsid w:val="00542A8C"/>
    <w:rsid w:val="006A4FAD"/>
    <w:rsid w:val="00732847"/>
    <w:rsid w:val="007C7F7E"/>
    <w:rsid w:val="00A66332"/>
    <w:rsid w:val="00C11A27"/>
    <w:rsid w:val="00C61DDB"/>
    <w:rsid w:val="00C73AAA"/>
    <w:rsid w:val="00D93778"/>
    <w:rsid w:val="00DC2EE4"/>
    <w:rsid w:val="00F32308"/>
    <w:rsid w:val="00F34E7E"/>
    <w:rsid w:val="20011CBA"/>
    <w:rsid w:val="45636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2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80A2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80A27"/>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280A27"/>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280A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280A27"/>
    <w:rPr>
      <w:rFonts w:ascii="Calibri" w:eastAsia="宋体" w:hAnsi="Calibri" w:cs="Times New Roman"/>
      <w:sz w:val="18"/>
      <w:szCs w:val="18"/>
    </w:rPr>
  </w:style>
  <w:style w:type="character" w:customStyle="1" w:styleId="Char">
    <w:name w:val="页脚 Char"/>
    <w:basedOn w:val="a0"/>
    <w:link w:val="a3"/>
    <w:uiPriority w:val="99"/>
    <w:semiHidden/>
    <w:rsid w:val="00280A2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56C8F-B653-40CD-973E-A0A1BD4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4012</Characters>
  <Application>Microsoft Office Word</Application>
  <DocSecurity>0</DocSecurity>
  <Lines>33</Lines>
  <Paragraphs>9</Paragraphs>
  <ScaleCrop>false</ScaleCrop>
  <Company>Microsoft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2022-05-20T02:32:00Z</cp:lastPrinted>
  <dcterms:created xsi:type="dcterms:W3CDTF">2022-05-20T00:57:00Z</dcterms:created>
  <dcterms:modified xsi:type="dcterms:W3CDTF">2022-05-20T03:09:00Z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